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AAB6A" w14:textId="77777777" w:rsidR="00510BA7" w:rsidRPr="00DC67EB" w:rsidRDefault="00510BA7" w:rsidP="00510BA7">
      <w:pPr>
        <w:widowControl w:val="0"/>
        <w:tabs>
          <w:tab w:val="left" w:pos="9498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DC67EB">
        <w:rPr>
          <w:rFonts w:ascii="Tahoma" w:hAnsi="Tahoma" w:cs="Tahoma"/>
          <w:b/>
          <w:bCs/>
          <w:sz w:val="20"/>
          <w:szCs w:val="20"/>
        </w:rPr>
        <w:t>ДОГОВОР КУПЛИ-ПРОДАЖИ</w:t>
      </w:r>
    </w:p>
    <w:p w14:paraId="675ED0F8" w14:textId="77777777" w:rsidR="00510BA7" w:rsidRPr="00DC67EB" w:rsidRDefault="00510BA7" w:rsidP="00510BA7">
      <w:pPr>
        <w:widowControl w:val="0"/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DC67EB">
        <w:rPr>
          <w:rFonts w:ascii="Tahoma" w:hAnsi="Tahoma" w:cs="Tahoma"/>
          <w:b/>
          <w:bCs/>
          <w:sz w:val="20"/>
          <w:szCs w:val="20"/>
        </w:rPr>
        <w:t xml:space="preserve">электрической энергии в целях компенсации потерь № </w:t>
      </w:r>
      <w:r w:rsidR="00D37B0A" w:rsidRPr="00DC67EB">
        <w:rPr>
          <w:rFonts w:ascii="Tahoma" w:hAnsi="Tahoma" w:cs="Tahoma"/>
          <w:b/>
          <w:bCs/>
          <w:sz w:val="20"/>
          <w:szCs w:val="20"/>
        </w:rPr>
        <w:t>________</w:t>
      </w:r>
    </w:p>
    <w:p w14:paraId="3B8398F4" w14:textId="77777777" w:rsidR="00510BA7" w:rsidRPr="00DC67EB" w:rsidRDefault="00510BA7" w:rsidP="00510BA7">
      <w:pPr>
        <w:widowControl w:val="0"/>
        <w:tabs>
          <w:tab w:val="left" w:pos="9498"/>
        </w:tabs>
        <w:spacing w:after="120"/>
        <w:ind w:firstLine="567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665435D" w14:textId="7BDB1EE1" w:rsidR="00623FBB" w:rsidRPr="00DC67EB" w:rsidRDefault="00850C95" w:rsidP="00DC67EB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г.</w:t>
      </w:r>
      <w:r>
        <w:rPr>
          <w:rFonts w:ascii="Tahoma" w:hAnsi="Tahoma" w:cs="Tahoma"/>
          <w:sz w:val="20"/>
          <w:szCs w:val="20"/>
        </w:rPr>
        <w:t xml:space="preserve"> Ижевск</w:t>
      </w:r>
      <w:r w:rsidR="00DC67EB" w:rsidRPr="00DC67EB">
        <w:rPr>
          <w:rFonts w:ascii="Tahoma" w:hAnsi="Tahoma" w:cs="Tahoma"/>
          <w:sz w:val="20"/>
          <w:szCs w:val="20"/>
        </w:rPr>
        <w:t xml:space="preserve"> </w:t>
      </w:r>
      <w:r w:rsidR="00510BA7" w:rsidRPr="00DC67EB">
        <w:rPr>
          <w:rFonts w:ascii="Tahoma" w:hAnsi="Tahoma" w:cs="Tahoma"/>
          <w:sz w:val="20"/>
          <w:szCs w:val="20"/>
        </w:rPr>
        <w:t xml:space="preserve">                                                                     </w:t>
      </w:r>
      <w:r w:rsidR="00DC67EB">
        <w:rPr>
          <w:rFonts w:ascii="Tahoma" w:hAnsi="Tahoma" w:cs="Tahoma"/>
          <w:sz w:val="20"/>
          <w:szCs w:val="20"/>
        </w:rPr>
        <w:t xml:space="preserve">      </w:t>
      </w:r>
      <w:r w:rsidR="00510BA7" w:rsidRPr="00DC67EB">
        <w:rPr>
          <w:rFonts w:ascii="Tahoma" w:hAnsi="Tahoma" w:cs="Tahoma"/>
          <w:sz w:val="20"/>
          <w:szCs w:val="20"/>
        </w:rPr>
        <w:t xml:space="preserve">            </w:t>
      </w:r>
      <w:r w:rsidR="00DC67EB">
        <w:rPr>
          <w:rFonts w:ascii="Tahoma" w:hAnsi="Tahoma" w:cs="Tahoma"/>
          <w:sz w:val="20"/>
          <w:szCs w:val="20"/>
        </w:rPr>
        <w:t xml:space="preserve">          </w:t>
      </w:r>
      <w:r>
        <w:rPr>
          <w:rFonts w:ascii="Tahoma" w:hAnsi="Tahoma" w:cs="Tahoma"/>
          <w:sz w:val="20"/>
          <w:szCs w:val="20"/>
        </w:rPr>
        <w:t xml:space="preserve">  </w:t>
      </w:r>
      <w:proofErr w:type="gramStart"/>
      <w:r>
        <w:rPr>
          <w:rFonts w:ascii="Tahoma" w:hAnsi="Tahoma" w:cs="Tahoma"/>
          <w:sz w:val="20"/>
          <w:szCs w:val="20"/>
        </w:rPr>
        <w:t xml:space="preserve">   </w:t>
      </w:r>
      <w:r w:rsidR="00623FBB" w:rsidRPr="00DC67EB">
        <w:rPr>
          <w:rFonts w:ascii="Tahoma" w:hAnsi="Tahoma" w:cs="Tahoma"/>
          <w:sz w:val="20"/>
          <w:szCs w:val="20"/>
        </w:rPr>
        <w:t>«</w:t>
      </w:r>
      <w:proofErr w:type="gramEnd"/>
      <w:r w:rsidR="00623FBB" w:rsidRPr="00DC67EB">
        <w:rPr>
          <w:rFonts w:ascii="Tahoma" w:hAnsi="Tahoma" w:cs="Tahoma"/>
          <w:sz w:val="20"/>
          <w:szCs w:val="20"/>
        </w:rPr>
        <w:t>__» _________ 20</w:t>
      </w:r>
      <w:r>
        <w:rPr>
          <w:rFonts w:ascii="Tahoma" w:hAnsi="Tahoma" w:cs="Tahoma"/>
          <w:sz w:val="20"/>
          <w:szCs w:val="20"/>
        </w:rPr>
        <w:t>2</w:t>
      </w:r>
      <w:r w:rsidR="00623FBB" w:rsidRPr="00DC67EB">
        <w:rPr>
          <w:rFonts w:ascii="Tahoma" w:hAnsi="Tahoma" w:cs="Tahoma"/>
          <w:sz w:val="20"/>
          <w:szCs w:val="20"/>
        </w:rPr>
        <w:t>_</w:t>
      </w:r>
      <w:r w:rsidR="00B101A6">
        <w:rPr>
          <w:rFonts w:ascii="Tahoma" w:hAnsi="Tahoma" w:cs="Tahoma"/>
          <w:sz w:val="20"/>
          <w:szCs w:val="20"/>
        </w:rPr>
        <w:t xml:space="preserve"> </w:t>
      </w:r>
      <w:r w:rsidR="00623FBB" w:rsidRPr="00DC67EB">
        <w:rPr>
          <w:rFonts w:ascii="Tahoma" w:hAnsi="Tahoma" w:cs="Tahoma"/>
          <w:sz w:val="20"/>
          <w:szCs w:val="20"/>
        </w:rPr>
        <w:t>г.</w:t>
      </w:r>
    </w:p>
    <w:p w14:paraId="1B19DD34" w14:textId="75A78E06" w:rsidR="00510BA7" w:rsidRPr="00DC67EB" w:rsidRDefault="00510BA7" w:rsidP="00510BA7">
      <w:pPr>
        <w:widowControl w:val="0"/>
        <w:jc w:val="both"/>
        <w:rPr>
          <w:rFonts w:ascii="Tahoma" w:hAnsi="Tahoma" w:cs="Tahoma"/>
          <w:sz w:val="20"/>
          <w:szCs w:val="20"/>
        </w:rPr>
      </w:pPr>
    </w:p>
    <w:p w14:paraId="4A47D4DA" w14:textId="77777777" w:rsidR="00510BA7" w:rsidRPr="00DC67EB" w:rsidRDefault="00510BA7" w:rsidP="00510BA7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14:paraId="127ECF20" w14:textId="029EDEBD" w:rsidR="00EA6EB7" w:rsidRDefault="00EA6EB7" w:rsidP="00E35058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EA6EB7">
        <w:rPr>
          <w:rFonts w:ascii="Tahoma" w:hAnsi="Tahoma" w:cs="Tahoma"/>
          <w:sz w:val="20"/>
          <w:szCs w:val="20"/>
        </w:rPr>
        <w:t xml:space="preserve">Акционерное общество «ЭнергосбыТ Плюс», именуемое в дальнейшем «Гарантирующий поставщик», в лице директора по продажам Удмуртского филиала </w:t>
      </w:r>
      <w:proofErr w:type="spellStart"/>
      <w:r w:rsidRPr="00EA6EB7">
        <w:rPr>
          <w:rFonts w:ascii="Tahoma" w:hAnsi="Tahoma" w:cs="Tahoma"/>
          <w:sz w:val="20"/>
          <w:szCs w:val="20"/>
        </w:rPr>
        <w:t>Шульмина</w:t>
      </w:r>
      <w:proofErr w:type="spellEnd"/>
      <w:r w:rsidRPr="00EA6EB7">
        <w:rPr>
          <w:rFonts w:ascii="Tahoma" w:hAnsi="Tahoma" w:cs="Tahoma"/>
          <w:sz w:val="20"/>
          <w:szCs w:val="20"/>
        </w:rPr>
        <w:t xml:space="preserve"> Валерия Алексеевича, действующего на основании доверенности №</w:t>
      </w:r>
      <w:r w:rsidR="00850C95" w:rsidRPr="00850C95">
        <w:rPr>
          <w:rFonts w:ascii="Tahoma" w:hAnsi="Tahoma" w:cs="Tahoma"/>
          <w:sz w:val="20"/>
          <w:szCs w:val="20"/>
        </w:rPr>
        <w:t>51400-04-21/006 от 04 февраля 2020 года</w:t>
      </w:r>
      <w:r w:rsidRPr="00EA6EB7">
        <w:rPr>
          <w:rFonts w:ascii="Tahoma" w:hAnsi="Tahoma" w:cs="Tahoma"/>
          <w:sz w:val="20"/>
          <w:szCs w:val="20"/>
        </w:rPr>
        <w:t xml:space="preserve"> </w:t>
      </w:r>
      <w:r w:rsidR="00510BA7" w:rsidRPr="00DC67EB">
        <w:rPr>
          <w:rFonts w:ascii="Tahoma" w:hAnsi="Tahoma" w:cs="Tahoma"/>
          <w:sz w:val="20"/>
          <w:szCs w:val="20"/>
        </w:rPr>
        <w:t xml:space="preserve">c одной стороны, и </w:t>
      </w:r>
    </w:p>
    <w:p w14:paraId="40BD9B8B" w14:textId="284C4EFC" w:rsidR="00510BA7" w:rsidRPr="00DC67EB" w:rsidRDefault="00D37B0A" w:rsidP="00E35058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______________</w:t>
      </w:r>
      <w:r w:rsidR="00510BA7" w:rsidRPr="00DC67EB">
        <w:rPr>
          <w:rFonts w:ascii="Tahoma" w:hAnsi="Tahoma" w:cs="Tahoma"/>
          <w:sz w:val="20"/>
          <w:szCs w:val="20"/>
        </w:rPr>
        <w:t>, именуемое в дальнейшем «</w:t>
      </w:r>
      <w:r w:rsidR="001743EF" w:rsidRPr="00DC67EB">
        <w:rPr>
          <w:rFonts w:ascii="Tahoma" w:hAnsi="Tahoma" w:cs="Tahoma"/>
          <w:sz w:val="20"/>
          <w:szCs w:val="20"/>
        </w:rPr>
        <w:t>Сетевая организация</w:t>
      </w:r>
      <w:r w:rsidR="00510BA7" w:rsidRPr="00DC67EB">
        <w:rPr>
          <w:rFonts w:ascii="Tahoma" w:hAnsi="Tahoma" w:cs="Tahoma"/>
          <w:sz w:val="20"/>
          <w:szCs w:val="20"/>
        </w:rPr>
        <w:t xml:space="preserve">», в лице </w:t>
      </w:r>
      <w:r w:rsidRPr="00DC67EB">
        <w:rPr>
          <w:rFonts w:ascii="Tahoma" w:hAnsi="Tahoma" w:cs="Tahoma"/>
          <w:sz w:val="20"/>
          <w:szCs w:val="20"/>
        </w:rPr>
        <w:t>______________</w:t>
      </w:r>
      <w:r w:rsidR="00510BA7" w:rsidRPr="00DC67EB">
        <w:rPr>
          <w:rFonts w:ascii="Tahoma" w:hAnsi="Tahoma" w:cs="Tahoma"/>
          <w:sz w:val="20"/>
          <w:szCs w:val="20"/>
        </w:rPr>
        <w:t xml:space="preserve">, действующего на основании </w:t>
      </w:r>
      <w:r w:rsidRPr="00DC67EB">
        <w:rPr>
          <w:rFonts w:ascii="Tahoma" w:hAnsi="Tahoma" w:cs="Tahoma"/>
          <w:sz w:val="20"/>
          <w:szCs w:val="20"/>
        </w:rPr>
        <w:t xml:space="preserve">___________ </w:t>
      </w:r>
      <w:r w:rsidR="00510BA7" w:rsidRPr="00DC67EB">
        <w:rPr>
          <w:rFonts w:ascii="Tahoma" w:hAnsi="Tahoma" w:cs="Tahoma"/>
          <w:sz w:val="20"/>
          <w:szCs w:val="20"/>
        </w:rPr>
        <w:t>с другой стороны, заключили настоящий договор о нижеследующем:</w:t>
      </w:r>
    </w:p>
    <w:p w14:paraId="4504EFFF" w14:textId="77777777" w:rsidR="00510BA7" w:rsidRPr="00DC67EB" w:rsidRDefault="00510BA7" w:rsidP="00510BA7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14:paraId="6977F4EF" w14:textId="77777777" w:rsidR="00510BA7" w:rsidRPr="00DC67EB" w:rsidRDefault="00510BA7" w:rsidP="00510BA7">
      <w:pPr>
        <w:ind w:firstLine="567"/>
        <w:jc w:val="both"/>
        <w:rPr>
          <w:rFonts w:ascii="Tahoma" w:hAnsi="Tahoma" w:cs="Tahoma"/>
          <w:b/>
          <w:bCs/>
          <w:sz w:val="20"/>
          <w:szCs w:val="20"/>
        </w:rPr>
      </w:pPr>
      <w:r w:rsidRPr="00DC67EB">
        <w:rPr>
          <w:rFonts w:ascii="Tahoma" w:hAnsi="Tahoma" w:cs="Tahoma"/>
          <w:b/>
          <w:bCs/>
          <w:sz w:val="20"/>
          <w:szCs w:val="20"/>
        </w:rPr>
        <w:t>Термины и определения</w:t>
      </w:r>
    </w:p>
    <w:p w14:paraId="39FC52DC" w14:textId="00163141" w:rsidR="00510BA7" w:rsidRPr="00DC67EB" w:rsidRDefault="00510BA7" w:rsidP="00510BA7">
      <w:pPr>
        <w:spacing w:after="120"/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Стороны договорились </w:t>
      </w:r>
      <w:r w:rsidR="007D34DA" w:rsidRPr="00DC67EB">
        <w:rPr>
          <w:rFonts w:ascii="Tahoma" w:hAnsi="Tahoma" w:cs="Tahoma"/>
          <w:sz w:val="20"/>
          <w:szCs w:val="20"/>
        </w:rPr>
        <w:t>применять в настоящем</w:t>
      </w:r>
      <w:r w:rsidRPr="00DC67EB">
        <w:rPr>
          <w:rFonts w:ascii="Tahoma" w:hAnsi="Tahoma" w:cs="Tahoma"/>
          <w:sz w:val="20"/>
          <w:szCs w:val="20"/>
        </w:rPr>
        <w:t xml:space="preserve"> договоре следующие термины и определения:</w:t>
      </w:r>
    </w:p>
    <w:p w14:paraId="0D36A250" w14:textId="1518307A" w:rsidR="001A3BFC" w:rsidRPr="00DC67EB" w:rsidRDefault="001A3BFC" w:rsidP="001A3BFC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b/>
          <w:sz w:val="20"/>
          <w:szCs w:val="20"/>
        </w:rPr>
        <w:t>Потребитель</w:t>
      </w:r>
      <w:r w:rsidRPr="00DC67EB">
        <w:rPr>
          <w:rFonts w:ascii="Tahoma" w:hAnsi="Tahoma" w:cs="Tahoma"/>
          <w:sz w:val="20"/>
          <w:szCs w:val="20"/>
        </w:rPr>
        <w:t xml:space="preserve"> – потребитель электрической энергии, приобретающий электрическую энергию (мощность) для собственных бытовых и (или) производственных нужд.</w:t>
      </w:r>
    </w:p>
    <w:p w14:paraId="5FE86861" w14:textId="0FD7883D" w:rsidR="007D34DA" w:rsidRPr="00DC67EB" w:rsidRDefault="00331980" w:rsidP="00331980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b/>
          <w:sz w:val="20"/>
          <w:szCs w:val="20"/>
        </w:rPr>
        <w:t>Точка приема</w:t>
      </w:r>
      <w:r w:rsidRPr="00DC67EB">
        <w:rPr>
          <w:rFonts w:ascii="Tahoma" w:hAnsi="Tahoma" w:cs="Tahoma"/>
          <w:sz w:val="20"/>
          <w:szCs w:val="20"/>
        </w:rPr>
        <w:t xml:space="preserve"> – место в электрической сети Сетевой организации, в котором происходит передача электрической энергии из </w:t>
      </w:r>
      <w:r w:rsidR="00C27CCD" w:rsidRPr="00DC67EB">
        <w:rPr>
          <w:rFonts w:ascii="Tahoma" w:hAnsi="Tahoma" w:cs="Tahoma"/>
          <w:sz w:val="20"/>
          <w:szCs w:val="20"/>
        </w:rPr>
        <w:t xml:space="preserve">других сетей или от производителей электрической энергии </w:t>
      </w:r>
      <w:r w:rsidRPr="00DC67EB">
        <w:rPr>
          <w:rFonts w:ascii="Tahoma" w:hAnsi="Tahoma" w:cs="Tahoma"/>
          <w:sz w:val="20"/>
          <w:szCs w:val="20"/>
        </w:rPr>
        <w:t>в сеть Сетевой организации, находящееся на границе балансовой принадлежности электросетевого оборудования Сетевой организации.</w:t>
      </w:r>
    </w:p>
    <w:p w14:paraId="113E0C72" w14:textId="400E6375" w:rsidR="007B7968" w:rsidRPr="00DC67EB" w:rsidRDefault="007B7968" w:rsidP="007B7968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Перечень точек </w:t>
      </w:r>
      <w:r w:rsidR="00DF2CC7" w:rsidRPr="00DC67EB">
        <w:rPr>
          <w:rFonts w:ascii="Tahoma" w:hAnsi="Tahoma" w:cs="Tahoma"/>
          <w:sz w:val="20"/>
          <w:szCs w:val="20"/>
        </w:rPr>
        <w:t>приема</w:t>
      </w:r>
      <w:r w:rsidRPr="00DC67EB">
        <w:rPr>
          <w:rFonts w:ascii="Tahoma" w:hAnsi="Tahoma" w:cs="Tahoma"/>
          <w:sz w:val="20"/>
          <w:szCs w:val="20"/>
        </w:rPr>
        <w:t xml:space="preserve"> согласован сторонами в Приложении №</w:t>
      </w:r>
      <w:r w:rsidR="00086739">
        <w:rPr>
          <w:rFonts w:ascii="Tahoma" w:hAnsi="Tahoma" w:cs="Tahoma"/>
          <w:sz w:val="20"/>
          <w:szCs w:val="20"/>
        </w:rPr>
        <w:t xml:space="preserve"> </w:t>
      </w:r>
      <w:r w:rsidRPr="00DC67EB">
        <w:rPr>
          <w:rFonts w:ascii="Tahoma" w:hAnsi="Tahoma" w:cs="Tahoma"/>
          <w:sz w:val="20"/>
          <w:szCs w:val="20"/>
        </w:rPr>
        <w:t>1 к настоящему договору.</w:t>
      </w:r>
    </w:p>
    <w:p w14:paraId="1671086A" w14:textId="58D3C4A8" w:rsidR="00510BA7" w:rsidRPr="00DC67EB" w:rsidRDefault="00510BA7" w:rsidP="00510BA7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b/>
          <w:sz w:val="20"/>
          <w:szCs w:val="20"/>
        </w:rPr>
        <w:t xml:space="preserve">Точка поставки </w:t>
      </w:r>
      <w:r w:rsidRPr="00DC67EB">
        <w:rPr>
          <w:rFonts w:ascii="Tahoma" w:hAnsi="Tahoma" w:cs="Tahoma"/>
          <w:sz w:val="20"/>
          <w:szCs w:val="20"/>
        </w:rPr>
        <w:t xml:space="preserve">- место исполнения обязательств по настоящему договору, используемое для определения объема взаимных обязательств Гарантирующего поставщика (далее </w:t>
      </w:r>
      <w:r w:rsidR="003F102F" w:rsidRPr="00DC67EB">
        <w:rPr>
          <w:rFonts w:ascii="Tahoma" w:hAnsi="Tahoma" w:cs="Tahoma"/>
          <w:sz w:val="20"/>
          <w:szCs w:val="20"/>
        </w:rPr>
        <w:t>-</w:t>
      </w:r>
      <w:r w:rsidRPr="00DC67EB">
        <w:rPr>
          <w:rFonts w:ascii="Tahoma" w:hAnsi="Tahoma" w:cs="Tahoma"/>
          <w:sz w:val="20"/>
          <w:szCs w:val="20"/>
        </w:rPr>
        <w:t xml:space="preserve"> ГП) и </w:t>
      </w:r>
      <w:r w:rsidR="00591C82" w:rsidRPr="00DC67EB">
        <w:rPr>
          <w:rFonts w:ascii="Tahoma" w:hAnsi="Tahoma" w:cs="Tahoma"/>
          <w:sz w:val="20"/>
          <w:szCs w:val="20"/>
        </w:rPr>
        <w:t>Сетевой организации</w:t>
      </w:r>
      <w:r w:rsidRPr="00DC67EB">
        <w:rPr>
          <w:rFonts w:ascii="Tahoma" w:hAnsi="Tahoma" w:cs="Tahoma"/>
          <w:sz w:val="20"/>
          <w:szCs w:val="20"/>
        </w:rPr>
        <w:t xml:space="preserve">, на границе балансовой принадлежности </w:t>
      </w:r>
      <w:proofErr w:type="spellStart"/>
      <w:r w:rsidRPr="00DC67EB">
        <w:rPr>
          <w:rFonts w:ascii="Tahoma" w:hAnsi="Tahoma" w:cs="Tahoma"/>
          <w:sz w:val="20"/>
          <w:szCs w:val="20"/>
        </w:rPr>
        <w:t>энергопринимающих</w:t>
      </w:r>
      <w:proofErr w:type="spellEnd"/>
      <w:r w:rsidRPr="00DC67EB">
        <w:rPr>
          <w:rFonts w:ascii="Tahoma" w:hAnsi="Tahoma" w:cs="Tahoma"/>
          <w:sz w:val="20"/>
          <w:szCs w:val="20"/>
        </w:rPr>
        <w:t xml:space="preserve"> устройств </w:t>
      </w:r>
      <w:r w:rsidR="005628AA" w:rsidRPr="00DC67EB">
        <w:rPr>
          <w:rFonts w:ascii="Tahoma" w:hAnsi="Tahoma" w:cs="Tahoma"/>
          <w:sz w:val="20"/>
          <w:szCs w:val="20"/>
        </w:rPr>
        <w:t>Потребителя</w:t>
      </w:r>
      <w:r w:rsidRPr="00DC67EB">
        <w:rPr>
          <w:rFonts w:ascii="Tahoma" w:hAnsi="Tahoma" w:cs="Tahoma"/>
          <w:sz w:val="20"/>
          <w:szCs w:val="20"/>
        </w:rPr>
        <w:t xml:space="preserve">, определенной в </w:t>
      </w:r>
      <w:r w:rsidR="00AC3324" w:rsidRPr="00DC67EB">
        <w:rPr>
          <w:rFonts w:ascii="Tahoma" w:hAnsi="Tahoma" w:cs="Tahoma"/>
          <w:sz w:val="20"/>
          <w:szCs w:val="20"/>
        </w:rPr>
        <w:t xml:space="preserve">акте о технологическом присоединении / </w:t>
      </w:r>
      <w:r w:rsidRPr="00DC67EB">
        <w:rPr>
          <w:rFonts w:ascii="Tahoma" w:hAnsi="Tahoma" w:cs="Tahoma"/>
          <w:sz w:val="20"/>
          <w:szCs w:val="20"/>
        </w:rPr>
        <w:t xml:space="preserve">акте разграничения балансовой принадлежности, а до составления в установленном порядке </w:t>
      </w:r>
      <w:r w:rsidR="00AC3324" w:rsidRPr="00DC67EB">
        <w:rPr>
          <w:rFonts w:ascii="Tahoma" w:hAnsi="Tahoma" w:cs="Tahoma"/>
          <w:sz w:val="20"/>
          <w:szCs w:val="20"/>
        </w:rPr>
        <w:t xml:space="preserve">акта о технологическом присоединении / </w:t>
      </w:r>
      <w:r w:rsidRPr="00DC67EB">
        <w:rPr>
          <w:rFonts w:ascii="Tahoma" w:hAnsi="Tahoma" w:cs="Tahoma"/>
          <w:sz w:val="20"/>
          <w:szCs w:val="20"/>
        </w:rPr>
        <w:t xml:space="preserve">акта разграничения балансовой принадлежности - в точке присоединения </w:t>
      </w:r>
      <w:proofErr w:type="spellStart"/>
      <w:r w:rsidRPr="00DC67EB">
        <w:rPr>
          <w:rFonts w:ascii="Tahoma" w:hAnsi="Tahoma" w:cs="Tahoma"/>
          <w:sz w:val="20"/>
          <w:szCs w:val="20"/>
        </w:rPr>
        <w:t>энергопринимающего</w:t>
      </w:r>
      <w:proofErr w:type="spellEnd"/>
      <w:r w:rsidRPr="00DC67EB">
        <w:rPr>
          <w:rFonts w:ascii="Tahoma" w:hAnsi="Tahoma" w:cs="Tahoma"/>
          <w:sz w:val="20"/>
          <w:szCs w:val="20"/>
        </w:rPr>
        <w:t xml:space="preserve"> устройства </w:t>
      </w:r>
      <w:r w:rsidR="005628AA" w:rsidRPr="00DC67EB">
        <w:rPr>
          <w:rFonts w:ascii="Tahoma" w:hAnsi="Tahoma" w:cs="Tahoma"/>
          <w:sz w:val="20"/>
          <w:szCs w:val="20"/>
        </w:rPr>
        <w:t>Потребителя</w:t>
      </w:r>
      <w:r w:rsidRPr="00DC67EB">
        <w:rPr>
          <w:rFonts w:ascii="Tahoma" w:hAnsi="Tahoma" w:cs="Tahoma"/>
          <w:sz w:val="20"/>
          <w:szCs w:val="20"/>
        </w:rPr>
        <w:t xml:space="preserve"> к объектам электросетевого хозяйства смежного субъекта электроэнергетики.</w:t>
      </w:r>
    </w:p>
    <w:p w14:paraId="416A1FFC" w14:textId="762B9F21" w:rsidR="00331980" w:rsidRPr="00DC67EB" w:rsidRDefault="00331980" w:rsidP="00510BA7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Перечень точек поставки</w:t>
      </w:r>
      <w:r w:rsidR="003A342C" w:rsidRPr="00DC67EB">
        <w:rPr>
          <w:rFonts w:ascii="Tahoma" w:hAnsi="Tahoma" w:cs="Tahoma"/>
          <w:sz w:val="20"/>
          <w:szCs w:val="20"/>
        </w:rPr>
        <w:t xml:space="preserve"> и точек транзита</w:t>
      </w:r>
      <w:r w:rsidRPr="00DC67EB">
        <w:rPr>
          <w:rFonts w:ascii="Tahoma" w:hAnsi="Tahoma" w:cs="Tahoma"/>
          <w:sz w:val="20"/>
          <w:szCs w:val="20"/>
        </w:rPr>
        <w:t xml:space="preserve"> согласован сторонами в Приложении №</w:t>
      </w:r>
      <w:r w:rsidR="00086739">
        <w:rPr>
          <w:rFonts w:ascii="Tahoma" w:hAnsi="Tahoma" w:cs="Tahoma"/>
          <w:sz w:val="20"/>
          <w:szCs w:val="20"/>
        </w:rPr>
        <w:t xml:space="preserve"> </w:t>
      </w:r>
      <w:r w:rsidRPr="00DC67EB">
        <w:rPr>
          <w:rFonts w:ascii="Tahoma" w:hAnsi="Tahoma" w:cs="Tahoma"/>
          <w:sz w:val="20"/>
          <w:szCs w:val="20"/>
        </w:rPr>
        <w:t>2 к настоящему договору.</w:t>
      </w:r>
    </w:p>
    <w:p w14:paraId="4DDA78D3" w14:textId="7CFDBBA4" w:rsidR="000D1558" w:rsidRPr="00DC67EB" w:rsidRDefault="000D1558" w:rsidP="000D1558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b/>
          <w:sz w:val="20"/>
          <w:szCs w:val="20"/>
        </w:rPr>
        <w:t>Электрическая энергия (мощность), приобретаемая в целях компенсации потерь электрической энергии в электрических сетях</w:t>
      </w:r>
      <w:r w:rsidRPr="00DC67EB">
        <w:rPr>
          <w:rFonts w:ascii="Tahoma" w:hAnsi="Tahoma" w:cs="Tahoma"/>
          <w:sz w:val="20"/>
          <w:szCs w:val="20"/>
        </w:rPr>
        <w:t xml:space="preserve"> - объем электроэнергии, определяемый в соответствии с правилами, </w:t>
      </w:r>
      <w:r w:rsidR="005071E3" w:rsidRPr="00DC67EB">
        <w:rPr>
          <w:rFonts w:ascii="Tahoma" w:hAnsi="Tahoma" w:cs="Tahoma"/>
          <w:sz w:val="20"/>
          <w:szCs w:val="20"/>
        </w:rPr>
        <w:t xml:space="preserve">указанными </w:t>
      </w:r>
      <w:r w:rsidRPr="00DC67EB">
        <w:rPr>
          <w:rFonts w:ascii="Tahoma" w:hAnsi="Tahoma" w:cs="Tahoma"/>
          <w:sz w:val="20"/>
          <w:szCs w:val="20"/>
        </w:rPr>
        <w:t>в п</w:t>
      </w:r>
      <w:r w:rsidR="00850C95">
        <w:rPr>
          <w:rFonts w:ascii="Tahoma" w:hAnsi="Tahoma" w:cs="Tahoma"/>
          <w:sz w:val="20"/>
          <w:szCs w:val="20"/>
        </w:rPr>
        <w:t xml:space="preserve">ункте </w:t>
      </w:r>
      <w:r w:rsidRPr="00DC67EB">
        <w:rPr>
          <w:rFonts w:ascii="Tahoma" w:hAnsi="Tahoma" w:cs="Tahoma"/>
          <w:sz w:val="20"/>
          <w:szCs w:val="20"/>
        </w:rPr>
        <w:t>3.</w:t>
      </w:r>
    </w:p>
    <w:p w14:paraId="4005F3EE" w14:textId="21310018" w:rsidR="00510BA7" w:rsidRPr="00DC67EB" w:rsidRDefault="00510BA7" w:rsidP="00510BA7">
      <w:pPr>
        <w:spacing w:after="120"/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6BC5FB" w14:textId="2DD1BC7F" w:rsidR="00510BA7" w:rsidRPr="00DC67EB" w:rsidRDefault="00DC67EB" w:rsidP="00C07A44">
      <w:pPr>
        <w:pStyle w:val="a4"/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ПРЕДМЕТ ДОГОВОРА</w:t>
      </w:r>
    </w:p>
    <w:p w14:paraId="249703D4" w14:textId="3243D42F" w:rsidR="00510BA7" w:rsidRPr="00DC67EB" w:rsidRDefault="00510BA7" w:rsidP="00F5733A">
      <w:pPr>
        <w:tabs>
          <w:tab w:val="left" w:pos="0"/>
        </w:tabs>
        <w:ind w:right="-1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1.1. </w:t>
      </w:r>
      <w:r w:rsidR="00DE4E43" w:rsidRPr="00DC67EB">
        <w:rPr>
          <w:rFonts w:ascii="Tahoma" w:hAnsi="Tahoma" w:cs="Tahoma"/>
          <w:sz w:val="20"/>
          <w:szCs w:val="20"/>
        </w:rPr>
        <w:t>ГП</w:t>
      </w:r>
      <w:r w:rsidR="00204720" w:rsidRPr="00DC67EB">
        <w:rPr>
          <w:rFonts w:ascii="Tahoma" w:hAnsi="Tahoma" w:cs="Tahoma"/>
          <w:sz w:val="20"/>
          <w:szCs w:val="20"/>
        </w:rPr>
        <w:t xml:space="preserve"> обязуется</w:t>
      </w:r>
      <w:r w:rsidR="009868E2" w:rsidRPr="00DC67EB">
        <w:rPr>
          <w:rFonts w:ascii="Tahoma" w:hAnsi="Tahoma" w:cs="Tahoma"/>
          <w:sz w:val="20"/>
          <w:szCs w:val="20"/>
        </w:rPr>
        <w:t xml:space="preserve"> продавать</w:t>
      </w:r>
      <w:r w:rsidR="00204720" w:rsidRPr="00DC67EB">
        <w:rPr>
          <w:rFonts w:ascii="Tahoma" w:hAnsi="Tahoma" w:cs="Tahoma"/>
          <w:sz w:val="20"/>
          <w:szCs w:val="20"/>
        </w:rPr>
        <w:t xml:space="preserve"> </w:t>
      </w:r>
      <w:r w:rsidR="00F025FB" w:rsidRPr="00DC67EB">
        <w:rPr>
          <w:rFonts w:ascii="Tahoma" w:hAnsi="Tahoma" w:cs="Tahoma"/>
          <w:sz w:val="20"/>
          <w:szCs w:val="20"/>
        </w:rPr>
        <w:t xml:space="preserve">Сетевой организации </w:t>
      </w:r>
      <w:r w:rsidRPr="00DC67EB">
        <w:rPr>
          <w:rFonts w:ascii="Tahoma" w:hAnsi="Tahoma" w:cs="Tahoma"/>
          <w:sz w:val="20"/>
          <w:szCs w:val="20"/>
        </w:rPr>
        <w:t xml:space="preserve">электроэнергию в целях компенсации потерь в соответствии с условиями настоящего Договора, а </w:t>
      </w:r>
      <w:r w:rsidR="00F025FB" w:rsidRPr="00DC67EB">
        <w:rPr>
          <w:rFonts w:ascii="Tahoma" w:hAnsi="Tahoma" w:cs="Tahoma"/>
          <w:sz w:val="20"/>
          <w:szCs w:val="20"/>
        </w:rPr>
        <w:t>Сетевая организация</w:t>
      </w:r>
      <w:r w:rsidRPr="00DC67EB">
        <w:rPr>
          <w:rFonts w:ascii="Tahoma" w:hAnsi="Tahoma" w:cs="Tahoma"/>
          <w:sz w:val="20"/>
          <w:szCs w:val="20"/>
        </w:rPr>
        <w:t xml:space="preserve"> обязуется </w:t>
      </w:r>
      <w:r w:rsidR="00C367DE" w:rsidRPr="00DC67EB">
        <w:rPr>
          <w:rFonts w:ascii="Tahoma" w:hAnsi="Tahoma" w:cs="Tahoma"/>
          <w:sz w:val="20"/>
          <w:szCs w:val="20"/>
        </w:rPr>
        <w:t xml:space="preserve">принимать и </w:t>
      </w:r>
      <w:r w:rsidRPr="00DC67EB">
        <w:rPr>
          <w:rFonts w:ascii="Tahoma" w:hAnsi="Tahoma" w:cs="Tahoma"/>
          <w:sz w:val="20"/>
          <w:szCs w:val="20"/>
        </w:rPr>
        <w:t>оплачивать объемы электроэнергии, приобретаемые в целях компенсации потерь, на условиях настоящего Договора.</w:t>
      </w:r>
    </w:p>
    <w:p w14:paraId="197D65E0" w14:textId="77777777" w:rsidR="00C07A44" w:rsidRPr="00DC67EB" w:rsidRDefault="00C07A44" w:rsidP="00F5733A">
      <w:pPr>
        <w:tabs>
          <w:tab w:val="left" w:pos="0"/>
        </w:tabs>
        <w:ind w:right="-1" w:firstLine="567"/>
        <w:jc w:val="both"/>
        <w:rPr>
          <w:rFonts w:ascii="Tahoma" w:hAnsi="Tahoma" w:cs="Tahoma"/>
          <w:sz w:val="20"/>
          <w:szCs w:val="20"/>
        </w:rPr>
      </w:pPr>
    </w:p>
    <w:p w14:paraId="0C691DB6" w14:textId="016AB227" w:rsidR="00510BA7" w:rsidRPr="00DC67EB" w:rsidRDefault="00DC67EB" w:rsidP="00C07A44">
      <w:pPr>
        <w:pStyle w:val="a4"/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ПРАВА И ОБЯЗАННОСТИ СТОРОН</w:t>
      </w:r>
    </w:p>
    <w:p w14:paraId="37A5885D" w14:textId="77777777" w:rsidR="009E33FB" w:rsidRPr="00DC67EB" w:rsidRDefault="00DE4E43" w:rsidP="003B0C9A">
      <w:pPr>
        <w:pStyle w:val="a4"/>
        <w:numPr>
          <w:ilvl w:val="1"/>
          <w:numId w:val="18"/>
        </w:numPr>
        <w:tabs>
          <w:tab w:val="left" w:pos="1276"/>
        </w:tabs>
        <w:spacing w:after="0"/>
        <w:ind w:hanging="436"/>
        <w:jc w:val="both"/>
        <w:rPr>
          <w:rFonts w:ascii="Tahoma" w:hAnsi="Tahoma" w:cs="Tahoma"/>
          <w:b/>
          <w:bCs/>
          <w:sz w:val="20"/>
          <w:szCs w:val="20"/>
        </w:rPr>
      </w:pPr>
      <w:r w:rsidRPr="00DC67EB">
        <w:rPr>
          <w:rFonts w:ascii="Tahoma" w:hAnsi="Tahoma" w:cs="Tahoma"/>
          <w:b/>
          <w:bCs/>
          <w:sz w:val="20"/>
          <w:szCs w:val="20"/>
        </w:rPr>
        <w:t>ГП</w:t>
      </w:r>
      <w:r w:rsidR="00510BA7" w:rsidRPr="00DC67EB">
        <w:rPr>
          <w:rFonts w:ascii="Tahoma" w:hAnsi="Tahoma" w:cs="Tahoma"/>
          <w:b/>
          <w:bCs/>
          <w:sz w:val="20"/>
          <w:szCs w:val="20"/>
        </w:rPr>
        <w:t xml:space="preserve"> имеет право:</w:t>
      </w:r>
    </w:p>
    <w:p w14:paraId="646D28EE" w14:textId="5877616A" w:rsidR="009A5DA7" w:rsidRPr="00DC67EB" w:rsidRDefault="00510BA7" w:rsidP="007E25A1">
      <w:pPr>
        <w:pStyle w:val="a4"/>
        <w:numPr>
          <w:ilvl w:val="2"/>
          <w:numId w:val="18"/>
        </w:numPr>
        <w:tabs>
          <w:tab w:val="left" w:pos="1134"/>
        </w:tabs>
        <w:spacing w:after="0" w:line="240" w:lineRule="auto"/>
        <w:ind w:left="0" w:firstLine="566"/>
        <w:jc w:val="both"/>
        <w:rPr>
          <w:rFonts w:ascii="Tahoma" w:hAnsi="Tahoma" w:cs="Tahoma"/>
          <w:b/>
          <w:bCs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Беспрепятственного доступа к электроустановкам и приборам учета, измерительным комплексам и системам учета электрической энергии </w:t>
      </w:r>
      <w:r w:rsidR="00F025FB" w:rsidRPr="00DC67EB">
        <w:rPr>
          <w:rFonts w:ascii="Tahoma" w:hAnsi="Tahoma" w:cs="Tahoma"/>
          <w:sz w:val="20"/>
          <w:szCs w:val="20"/>
        </w:rPr>
        <w:t>Сетевой организации</w:t>
      </w:r>
      <w:r w:rsidR="004C3DE3" w:rsidRPr="00DC67EB">
        <w:rPr>
          <w:rFonts w:ascii="Tahoma" w:hAnsi="Tahoma" w:cs="Tahoma"/>
          <w:sz w:val="20"/>
          <w:szCs w:val="20"/>
        </w:rPr>
        <w:t xml:space="preserve">, установленным в границах балансовой принадлежности Потребителей ГП, </w:t>
      </w:r>
      <w:r w:rsidRPr="00DC67EB">
        <w:rPr>
          <w:rFonts w:ascii="Tahoma" w:hAnsi="Tahoma" w:cs="Tahoma"/>
          <w:sz w:val="20"/>
          <w:szCs w:val="20"/>
        </w:rPr>
        <w:t>для:</w:t>
      </w:r>
    </w:p>
    <w:p w14:paraId="7BABA82E" w14:textId="2C4DDC3E" w:rsidR="00510BA7" w:rsidRPr="00DC67EB" w:rsidRDefault="009A5DA7" w:rsidP="00515199">
      <w:pPr>
        <w:tabs>
          <w:tab w:val="left" w:pos="1134"/>
          <w:tab w:val="left" w:pos="1276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- </w:t>
      </w:r>
      <w:r w:rsidR="00510BA7" w:rsidRPr="00DC67EB">
        <w:rPr>
          <w:rFonts w:ascii="Tahoma" w:hAnsi="Tahoma" w:cs="Tahoma"/>
          <w:sz w:val="20"/>
          <w:szCs w:val="20"/>
        </w:rPr>
        <w:t>контрольного снятия показаний приборов учета и систем учета, в том числе п</w:t>
      </w:r>
      <w:r w:rsidR="00CB3154" w:rsidRPr="00DC67EB">
        <w:rPr>
          <w:rFonts w:ascii="Tahoma" w:hAnsi="Tahoma" w:cs="Tahoma"/>
          <w:sz w:val="20"/>
          <w:szCs w:val="20"/>
        </w:rPr>
        <w:t xml:space="preserve">роверки </w:t>
      </w:r>
      <w:r w:rsidR="00B9359A" w:rsidRPr="00DC67EB">
        <w:rPr>
          <w:rFonts w:ascii="Tahoma" w:hAnsi="Tahoma" w:cs="Tahoma"/>
          <w:sz w:val="20"/>
          <w:szCs w:val="20"/>
        </w:rPr>
        <w:t xml:space="preserve">достоверности </w:t>
      </w:r>
      <w:r w:rsidR="00CB3154" w:rsidRPr="00DC67EB">
        <w:rPr>
          <w:rFonts w:ascii="Tahoma" w:hAnsi="Tahoma" w:cs="Tahoma"/>
          <w:sz w:val="20"/>
          <w:szCs w:val="20"/>
        </w:rPr>
        <w:t xml:space="preserve">показаний </w:t>
      </w:r>
      <w:r w:rsidR="00510BA7" w:rsidRPr="00DC67EB">
        <w:rPr>
          <w:rFonts w:ascii="Tahoma" w:hAnsi="Tahoma" w:cs="Tahoma"/>
          <w:sz w:val="20"/>
          <w:szCs w:val="20"/>
        </w:rPr>
        <w:t>приборов учета;</w:t>
      </w:r>
    </w:p>
    <w:p w14:paraId="035FDC35" w14:textId="60C1FFE6" w:rsidR="00510BA7" w:rsidRPr="00DC67EB" w:rsidRDefault="00B31CCB" w:rsidP="007E25A1">
      <w:pPr>
        <w:pStyle w:val="a4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визуальной </w:t>
      </w:r>
      <w:r w:rsidR="00510BA7" w:rsidRPr="00DC67EB">
        <w:rPr>
          <w:rFonts w:ascii="Tahoma" w:hAnsi="Tahoma" w:cs="Tahoma"/>
          <w:sz w:val="20"/>
          <w:szCs w:val="20"/>
        </w:rPr>
        <w:t>проверки приборов учета, измерительных комплексов и систем учета на соответствие требованиям нормативно-технической документации;</w:t>
      </w:r>
    </w:p>
    <w:p w14:paraId="134E14FC" w14:textId="227C1123" w:rsidR="00510BA7" w:rsidRPr="00DC67EB" w:rsidRDefault="00510BA7" w:rsidP="007E25A1">
      <w:pPr>
        <w:pStyle w:val="a4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допуска в эксплуатацию приборов учета, измерительных комплексов и систем учета</w:t>
      </w:r>
      <w:r w:rsidR="004245A8" w:rsidRPr="00DC67EB">
        <w:rPr>
          <w:rFonts w:ascii="Tahoma" w:hAnsi="Tahoma" w:cs="Tahoma"/>
          <w:sz w:val="20"/>
          <w:szCs w:val="20"/>
        </w:rPr>
        <w:t xml:space="preserve"> в случаях, предусмотренных законодательством Российской Федерации</w:t>
      </w:r>
      <w:r w:rsidRPr="00DC67EB">
        <w:rPr>
          <w:rFonts w:ascii="Tahoma" w:hAnsi="Tahoma" w:cs="Tahoma"/>
          <w:sz w:val="20"/>
          <w:szCs w:val="20"/>
        </w:rPr>
        <w:t>.</w:t>
      </w:r>
      <w:r w:rsidRPr="00DC67EB">
        <w:rPr>
          <w:rFonts w:ascii="Tahoma" w:hAnsi="Tahoma" w:cs="Tahoma"/>
          <w:sz w:val="20"/>
          <w:szCs w:val="20"/>
        </w:rPr>
        <w:tab/>
      </w:r>
    </w:p>
    <w:p w14:paraId="3587CEF4" w14:textId="0D5CD0C7" w:rsidR="00510BA7" w:rsidRPr="00DC67EB" w:rsidRDefault="00510BA7" w:rsidP="007E25A1">
      <w:pPr>
        <w:pStyle w:val="a4"/>
        <w:numPr>
          <w:ilvl w:val="2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Запрашивать у </w:t>
      </w:r>
      <w:r w:rsidR="00F025FB" w:rsidRPr="00DC67EB">
        <w:rPr>
          <w:rFonts w:ascii="Tahoma" w:hAnsi="Tahoma" w:cs="Tahoma"/>
          <w:sz w:val="20"/>
          <w:szCs w:val="20"/>
        </w:rPr>
        <w:t>Сетевой организации</w:t>
      </w:r>
      <w:r w:rsidRPr="00DC67EB">
        <w:rPr>
          <w:rFonts w:ascii="Tahoma" w:hAnsi="Tahoma" w:cs="Tahoma"/>
          <w:sz w:val="20"/>
          <w:szCs w:val="20"/>
        </w:rPr>
        <w:t xml:space="preserve"> планируемый объем потребления электрической энергии и мощности на след</w:t>
      </w:r>
      <w:r w:rsidR="00F82B6D" w:rsidRPr="00DC67EB">
        <w:rPr>
          <w:rFonts w:ascii="Tahoma" w:hAnsi="Tahoma" w:cs="Tahoma"/>
          <w:sz w:val="20"/>
          <w:szCs w:val="20"/>
        </w:rPr>
        <w:t>ующий год по форме Приложения №3</w:t>
      </w:r>
      <w:r w:rsidRPr="00DC67EB">
        <w:rPr>
          <w:rFonts w:ascii="Tahoma" w:hAnsi="Tahoma" w:cs="Tahoma"/>
          <w:sz w:val="20"/>
          <w:szCs w:val="20"/>
        </w:rPr>
        <w:t xml:space="preserve"> к настоящему договору.</w:t>
      </w:r>
    </w:p>
    <w:p w14:paraId="361B4474" w14:textId="656ADB5A" w:rsidR="00046F4C" w:rsidRPr="00DC67EB" w:rsidRDefault="00046F4C" w:rsidP="007E25A1">
      <w:pPr>
        <w:pStyle w:val="a4"/>
        <w:numPr>
          <w:ilvl w:val="2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ahoma" w:hAnsi="Tahoma" w:cs="Tahoma"/>
          <w:color w:val="000000"/>
          <w:sz w:val="20"/>
          <w:szCs w:val="20"/>
        </w:rPr>
      </w:pPr>
      <w:r w:rsidRPr="00DC67EB">
        <w:rPr>
          <w:rFonts w:ascii="Tahoma" w:hAnsi="Tahoma" w:cs="Tahoma"/>
          <w:color w:val="000000"/>
          <w:sz w:val="20"/>
          <w:szCs w:val="20"/>
        </w:rPr>
        <w:t xml:space="preserve">Определять величины переданной из сетей </w:t>
      </w:r>
      <w:r w:rsidR="00F025FB" w:rsidRPr="00DC67EB">
        <w:rPr>
          <w:rFonts w:ascii="Tahoma" w:hAnsi="Tahoma" w:cs="Tahoma"/>
          <w:sz w:val="20"/>
          <w:szCs w:val="20"/>
        </w:rPr>
        <w:t>Сетевой организации</w:t>
      </w:r>
      <w:r w:rsidRPr="00DC67EB">
        <w:rPr>
          <w:rFonts w:ascii="Tahoma" w:hAnsi="Tahoma" w:cs="Tahoma"/>
          <w:color w:val="000000"/>
          <w:sz w:val="20"/>
          <w:szCs w:val="20"/>
        </w:rPr>
        <w:t xml:space="preserve"> По</w:t>
      </w:r>
      <w:r w:rsidR="00D845AD" w:rsidRPr="00DC67EB">
        <w:rPr>
          <w:rFonts w:ascii="Tahoma" w:hAnsi="Tahoma" w:cs="Tahoma"/>
          <w:color w:val="000000"/>
          <w:sz w:val="20"/>
          <w:szCs w:val="20"/>
        </w:rPr>
        <w:t xml:space="preserve">требителю </w:t>
      </w:r>
      <w:r w:rsidRPr="00DC67EB">
        <w:rPr>
          <w:rFonts w:ascii="Tahoma" w:hAnsi="Tahoma" w:cs="Tahoma"/>
          <w:color w:val="000000"/>
          <w:sz w:val="20"/>
          <w:szCs w:val="20"/>
        </w:rPr>
        <w:t xml:space="preserve">электрической энергии расчетным способом в соответствии с действующим законодательством РФ, в случае если </w:t>
      </w:r>
      <w:r w:rsidRPr="00DC67EB">
        <w:rPr>
          <w:rFonts w:ascii="Tahoma" w:hAnsi="Tahoma" w:cs="Tahoma"/>
          <w:color w:val="000000"/>
          <w:sz w:val="20"/>
          <w:szCs w:val="20"/>
        </w:rPr>
        <w:lastRenderedPageBreak/>
        <w:t xml:space="preserve">отсутствуют расчетные приборы учета на границе балансовой принадлежности </w:t>
      </w:r>
      <w:r w:rsidR="00F025FB" w:rsidRPr="00DC67EB">
        <w:rPr>
          <w:rFonts w:ascii="Tahoma" w:hAnsi="Tahoma" w:cs="Tahoma"/>
          <w:sz w:val="20"/>
          <w:szCs w:val="20"/>
        </w:rPr>
        <w:t>Сетевой организации</w:t>
      </w:r>
      <w:r w:rsidRPr="00DC67EB">
        <w:rPr>
          <w:rFonts w:ascii="Tahoma" w:hAnsi="Tahoma" w:cs="Tahoma"/>
          <w:color w:val="000000"/>
          <w:sz w:val="20"/>
          <w:szCs w:val="20"/>
        </w:rPr>
        <w:t xml:space="preserve"> и Потребителя.</w:t>
      </w:r>
    </w:p>
    <w:p w14:paraId="4F1DD980" w14:textId="66C4166B" w:rsidR="00046F4C" w:rsidRPr="00DC67EB" w:rsidRDefault="00046F4C" w:rsidP="007E25A1">
      <w:pPr>
        <w:pStyle w:val="a4"/>
        <w:numPr>
          <w:ilvl w:val="2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ahoma" w:hAnsi="Tahoma" w:cs="Tahoma"/>
          <w:color w:val="000000"/>
          <w:sz w:val="20"/>
          <w:szCs w:val="20"/>
        </w:rPr>
      </w:pPr>
      <w:r w:rsidRPr="00DC67EB">
        <w:rPr>
          <w:rFonts w:ascii="Tahoma" w:hAnsi="Tahoma" w:cs="Tahoma"/>
          <w:color w:val="000000"/>
          <w:sz w:val="20"/>
          <w:szCs w:val="20"/>
        </w:rPr>
        <w:t xml:space="preserve">Требовать предоставления первичных документов, подтверждающих объем принятой в сеть и переданной из сети </w:t>
      </w:r>
      <w:r w:rsidR="00F025FB" w:rsidRPr="00DC67EB">
        <w:rPr>
          <w:rFonts w:ascii="Tahoma" w:hAnsi="Tahoma" w:cs="Tahoma"/>
          <w:sz w:val="20"/>
          <w:szCs w:val="20"/>
        </w:rPr>
        <w:t>Сетевой организации</w:t>
      </w:r>
      <w:r w:rsidRPr="00DC67EB">
        <w:rPr>
          <w:rFonts w:ascii="Tahoma" w:hAnsi="Tahoma" w:cs="Tahoma"/>
          <w:color w:val="000000"/>
          <w:sz w:val="20"/>
          <w:szCs w:val="20"/>
        </w:rPr>
        <w:t xml:space="preserve"> электрической энергии, необходимых для расчета потерь, составленных согласно требованиям, указанным в разделе 4 настоящего Договора.</w:t>
      </w:r>
    </w:p>
    <w:p w14:paraId="472DE8A7" w14:textId="77777777" w:rsidR="00046F4C" w:rsidRPr="00DC67EB" w:rsidRDefault="00046F4C" w:rsidP="007E25A1">
      <w:pPr>
        <w:pStyle w:val="a4"/>
        <w:numPr>
          <w:ilvl w:val="2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ahoma" w:hAnsi="Tahoma" w:cs="Tahoma"/>
          <w:color w:val="000000"/>
          <w:sz w:val="20"/>
          <w:szCs w:val="20"/>
        </w:rPr>
      </w:pPr>
      <w:r w:rsidRPr="00DC67EB">
        <w:rPr>
          <w:rFonts w:ascii="Tahoma" w:hAnsi="Tahoma" w:cs="Tahoma"/>
          <w:color w:val="000000"/>
          <w:sz w:val="20"/>
          <w:szCs w:val="20"/>
        </w:rPr>
        <w:t>Требовать предоставления документов, подтверждающих принятие установленного прибора учета в качестве расчетного.</w:t>
      </w:r>
    </w:p>
    <w:p w14:paraId="474330C0" w14:textId="27ED3E27" w:rsidR="00046F4C" w:rsidRPr="00DC67EB" w:rsidRDefault="00046F4C" w:rsidP="007E25A1">
      <w:pPr>
        <w:pStyle w:val="a4"/>
        <w:numPr>
          <w:ilvl w:val="2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ahoma" w:hAnsi="Tahoma" w:cs="Tahoma"/>
          <w:color w:val="000000"/>
          <w:sz w:val="20"/>
          <w:szCs w:val="20"/>
        </w:rPr>
      </w:pPr>
      <w:r w:rsidRPr="00DC67EB">
        <w:rPr>
          <w:rFonts w:ascii="Tahoma" w:hAnsi="Tahoma" w:cs="Tahoma"/>
          <w:color w:val="000000"/>
          <w:sz w:val="20"/>
          <w:szCs w:val="20"/>
        </w:rPr>
        <w:t xml:space="preserve">В случае непредставления (несвоевременного представления) </w:t>
      </w:r>
      <w:r w:rsidR="00F025FB" w:rsidRPr="00DC67EB">
        <w:rPr>
          <w:rFonts w:ascii="Tahoma" w:hAnsi="Tahoma" w:cs="Tahoma"/>
          <w:sz w:val="20"/>
          <w:szCs w:val="20"/>
        </w:rPr>
        <w:t>Сетевой организацией</w:t>
      </w:r>
      <w:r w:rsidRPr="00DC67EB">
        <w:rPr>
          <w:rFonts w:ascii="Tahoma" w:hAnsi="Tahoma" w:cs="Tahoma"/>
          <w:color w:val="000000"/>
          <w:sz w:val="20"/>
          <w:szCs w:val="20"/>
        </w:rPr>
        <w:t xml:space="preserve"> Актов снятия показаний приборов учета (ведомостей) по точкам </w:t>
      </w:r>
      <w:r w:rsidR="008569CA" w:rsidRPr="00DC67EB">
        <w:rPr>
          <w:rFonts w:ascii="Tahoma" w:hAnsi="Tahoma" w:cs="Tahoma"/>
          <w:color w:val="000000"/>
          <w:sz w:val="20"/>
          <w:szCs w:val="20"/>
        </w:rPr>
        <w:t xml:space="preserve">поставки </w:t>
      </w:r>
      <w:r w:rsidRPr="00DC67EB">
        <w:rPr>
          <w:rFonts w:ascii="Tahoma" w:hAnsi="Tahoma" w:cs="Tahoma"/>
          <w:color w:val="000000"/>
          <w:sz w:val="20"/>
          <w:szCs w:val="20"/>
        </w:rPr>
        <w:t>электрической энергии Потребителям</w:t>
      </w:r>
      <w:r w:rsidR="00013FEB" w:rsidRPr="00DC67EB">
        <w:rPr>
          <w:rFonts w:ascii="Tahoma" w:hAnsi="Tahoma" w:cs="Tahoma"/>
          <w:color w:val="000000"/>
          <w:sz w:val="20"/>
          <w:szCs w:val="20"/>
        </w:rPr>
        <w:t>, когда лицом ответственным за снятие показаний является Сетевая организация</w:t>
      </w:r>
      <w:r w:rsidRPr="00DC67EB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F025FB" w:rsidRPr="00DC67EB">
        <w:rPr>
          <w:rFonts w:ascii="Tahoma" w:hAnsi="Tahoma" w:cs="Tahoma"/>
          <w:color w:val="000000"/>
          <w:sz w:val="20"/>
          <w:szCs w:val="20"/>
        </w:rPr>
        <w:t xml:space="preserve">ГП </w:t>
      </w:r>
      <w:r w:rsidRPr="00DC67EB">
        <w:rPr>
          <w:rFonts w:ascii="Tahoma" w:hAnsi="Tahoma" w:cs="Tahoma"/>
          <w:color w:val="000000"/>
          <w:sz w:val="20"/>
          <w:szCs w:val="20"/>
        </w:rPr>
        <w:t xml:space="preserve">оставляет за собой право принять данные показаний приборов учета и (или) объемов потребленной электрической энергии, полученные от Потребителей </w:t>
      </w:r>
      <w:r w:rsidR="00F025FB" w:rsidRPr="00DC67EB">
        <w:rPr>
          <w:rFonts w:ascii="Tahoma" w:hAnsi="Tahoma" w:cs="Tahoma"/>
          <w:color w:val="000000"/>
          <w:sz w:val="20"/>
          <w:szCs w:val="20"/>
        </w:rPr>
        <w:t>ГП</w:t>
      </w:r>
      <w:r w:rsidRPr="00DC67EB">
        <w:rPr>
          <w:rFonts w:ascii="Tahoma" w:hAnsi="Tahoma" w:cs="Tahoma"/>
          <w:color w:val="000000"/>
          <w:sz w:val="20"/>
          <w:szCs w:val="20"/>
        </w:rPr>
        <w:t>, либо воспользоваться иной замещающей информацией, предусмотренной законодательством РФ.</w:t>
      </w:r>
    </w:p>
    <w:p w14:paraId="11932218" w14:textId="5D14A756" w:rsidR="005628AA" w:rsidRPr="00DC67EB" w:rsidRDefault="005628AA" w:rsidP="007E25A1">
      <w:pPr>
        <w:pStyle w:val="a4"/>
        <w:numPr>
          <w:ilvl w:val="2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ahoma" w:hAnsi="Tahoma" w:cs="Tahoma"/>
          <w:color w:val="000000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Требовать своевременной и полной оплаты за поставленную электрическую энергию в целях компенсации потерь в объектах электросетевого хозяйства.</w:t>
      </w:r>
    </w:p>
    <w:p w14:paraId="77B206AB" w14:textId="77777777" w:rsidR="00046F4C" w:rsidRPr="00DC67EB" w:rsidRDefault="00046F4C" w:rsidP="003B0C9A">
      <w:pPr>
        <w:tabs>
          <w:tab w:val="left" w:pos="1276"/>
        </w:tabs>
        <w:jc w:val="both"/>
        <w:rPr>
          <w:rFonts w:ascii="Tahoma" w:hAnsi="Tahoma" w:cs="Tahoma"/>
          <w:sz w:val="20"/>
          <w:szCs w:val="20"/>
        </w:rPr>
      </w:pPr>
    </w:p>
    <w:p w14:paraId="03B6D4EC" w14:textId="77777777" w:rsidR="00510BA7" w:rsidRPr="00DC67EB" w:rsidRDefault="00DE4E43" w:rsidP="003B0C9A">
      <w:pPr>
        <w:pStyle w:val="a4"/>
        <w:numPr>
          <w:ilvl w:val="1"/>
          <w:numId w:val="18"/>
        </w:numPr>
        <w:tabs>
          <w:tab w:val="left" w:pos="1276"/>
        </w:tabs>
        <w:spacing w:after="0"/>
        <w:ind w:hanging="436"/>
        <w:jc w:val="both"/>
        <w:rPr>
          <w:rFonts w:ascii="Tahoma" w:hAnsi="Tahoma" w:cs="Tahoma"/>
          <w:b/>
          <w:bCs/>
          <w:sz w:val="20"/>
          <w:szCs w:val="20"/>
        </w:rPr>
      </w:pPr>
      <w:r w:rsidRPr="00DC67EB">
        <w:rPr>
          <w:rFonts w:ascii="Tahoma" w:hAnsi="Tahoma" w:cs="Tahoma"/>
          <w:b/>
          <w:bCs/>
          <w:sz w:val="20"/>
          <w:szCs w:val="20"/>
        </w:rPr>
        <w:t>ГП</w:t>
      </w:r>
      <w:r w:rsidR="00510BA7" w:rsidRPr="00DC67EB">
        <w:rPr>
          <w:rFonts w:ascii="Tahoma" w:hAnsi="Tahoma" w:cs="Tahoma"/>
          <w:b/>
          <w:bCs/>
          <w:sz w:val="20"/>
          <w:szCs w:val="20"/>
        </w:rPr>
        <w:t xml:space="preserve"> обязуется:</w:t>
      </w:r>
    </w:p>
    <w:p w14:paraId="18130C85" w14:textId="182AFD60" w:rsidR="00834DC1" w:rsidRPr="00DC67EB" w:rsidRDefault="00EA31ED" w:rsidP="00834DC1">
      <w:pPr>
        <w:numPr>
          <w:ilvl w:val="2"/>
          <w:numId w:val="6"/>
        </w:numPr>
        <w:shd w:val="clear" w:color="auto" w:fill="FFFFFF"/>
        <w:tabs>
          <w:tab w:val="left" w:pos="1080"/>
        </w:tabs>
        <w:ind w:left="0" w:firstLine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834DC1" w:rsidRPr="00DC67EB">
        <w:rPr>
          <w:rFonts w:ascii="Tahoma" w:hAnsi="Tahoma" w:cs="Tahoma"/>
          <w:color w:val="000000"/>
          <w:sz w:val="20"/>
          <w:szCs w:val="20"/>
        </w:rPr>
        <w:t xml:space="preserve">Выставлять </w:t>
      </w:r>
      <w:r w:rsidR="00F025FB" w:rsidRPr="00DC67EB">
        <w:rPr>
          <w:rFonts w:ascii="Tahoma" w:hAnsi="Tahoma" w:cs="Tahoma"/>
          <w:sz w:val="20"/>
          <w:szCs w:val="20"/>
        </w:rPr>
        <w:t>Сетевой организации</w:t>
      </w:r>
      <w:r w:rsidR="00834DC1" w:rsidRPr="00DC67EB">
        <w:rPr>
          <w:rFonts w:ascii="Tahoma" w:hAnsi="Tahoma" w:cs="Tahoma"/>
          <w:color w:val="000000"/>
          <w:sz w:val="20"/>
          <w:szCs w:val="20"/>
        </w:rPr>
        <w:t xml:space="preserve"> счета-фактуры на объем переданной энергии для целей компенсации потерь</w:t>
      </w:r>
      <w:r w:rsidR="00E24AAB" w:rsidRPr="00DC67EB">
        <w:rPr>
          <w:rFonts w:ascii="Tahoma" w:hAnsi="Tahoma" w:cs="Tahoma"/>
          <w:color w:val="000000"/>
          <w:sz w:val="20"/>
          <w:szCs w:val="20"/>
        </w:rPr>
        <w:t>,</w:t>
      </w:r>
      <w:r w:rsidR="00E24AAB" w:rsidRPr="00DC67EB">
        <w:rPr>
          <w:rFonts w:ascii="Tahoma" w:hAnsi="Tahoma" w:cs="Tahoma"/>
          <w:sz w:val="20"/>
          <w:szCs w:val="20"/>
        </w:rPr>
        <w:t xml:space="preserve"> акты приема-передачи электрической энергии (мощности), приобретаемой в целях компенсации потерь электрической энергии в электрических сетях</w:t>
      </w:r>
      <w:r w:rsidR="00834DC1" w:rsidRPr="00DC67EB">
        <w:rPr>
          <w:rFonts w:ascii="Tahoma" w:hAnsi="Tahoma" w:cs="Tahoma"/>
          <w:color w:val="000000"/>
          <w:sz w:val="20"/>
          <w:szCs w:val="20"/>
        </w:rPr>
        <w:t>, в порядке и сроки, установленные настоящим Договором.</w:t>
      </w:r>
    </w:p>
    <w:p w14:paraId="2DD4194B" w14:textId="54FBD359" w:rsidR="00834DC1" w:rsidRPr="00DC67EB" w:rsidRDefault="00EA31ED" w:rsidP="00834DC1">
      <w:pPr>
        <w:numPr>
          <w:ilvl w:val="2"/>
          <w:numId w:val="6"/>
        </w:numPr>
        <w:shd w:val="clear" w:color="auto" w:fill="FFFFFF"/>
        <w:tabs>
          <w:tab w:val="left" w:pos="1080"/>
        </w:tabs>
        <w:ind w:left="0" w:firstLine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834DC1" w:rsidRPr="00DC67EB">
        <w:rPr>
          <w:rFonts w:ascii="Tahoma" w:hAnsi="Tahoma" w:cs="Tahoma"/>
          <w:color w:val="000000"/>
          <w:sz w:val="20"/>
          <w:szCs w:val="20"/>
        </w:rPr>
        <w:t xml:space="preserve">Направлять </w:t>
      </w:r>
      <w:r w:rsidR="00F025FB" w:rsidRPr="00DC67EB">
        <w:rPr>
          <w:rFonts w:ascii="Tahoma" w:hAnsi="Tahoma" w:cs="Tahoma"/>
          <w:sz w:val="20"/>
          <w:szCs w:val="20"/>
        </w:rPr>
        <w:t>Сетевой организации</w:t>
      </w:r>
      <w:r w:rsidR="00834DC1" w:rsidRPr="00DC67EB">
        <w:rPr>
          <w:rFonts w:ascii="Tahoma" w:hAnsi="Tahoma" w:cs="Tahoma"/>
          <w:color w:val="000000"/>
          <w:sz w:val="20"/>
          <w:szCs w:val="20"/>
        </w:rPr>
        <w:t xml:space="preserve"> перечень ответственных лиц </w:t>
      </w:r>
      <w:r w:rsidR="00F025FB" w:rsidRPr="00DC67EB">
        <w:rPr>
          <w:rFonts w:ascii="Tahoma" w:hAnsi="Tahoma" w:cs="Tahoma"/>
          <w:bCs/>
          <w:color w:val="000000"/>
          <w:sz w:val="20"/>
          <w:szCs w:val="20"/>
        </w:rPr>
        <w:t>ГП</w:t>
      </w:r>
      <w:r w:rsidR="00834DC1" w:rsidRPr="00DC67EB">
        <w:rPr>
          <w:rFonts w:ascii="Tahoma" w:hAnsi="Tahoma" w:cs="Tahoma"/>
          <w:color w:val="000000"/>
          <w:sz w:val="20"/>
          <w:szCs w:val="20"/>
        </w:rPr>
        <w:t xml:space="preserve"> имеющих право подписывать документы, создаваемые в процессе исполнения обязательств по настоящему Договору, а также лиц, уполномоченных для ведения оперативных переговоров и подачи команд диспетчерско-технологического управления, обязательных для исполнения </w:t>
      </w:r>
      <w:r w:rsidR="00F025FB" w:rsidRPr="00DC67EB">
        <w:rPr>
          <w:rFonts w:ascii="Tahoma" w:hAnsi="Tahoma" w:cs="Tahoma"/>
          <w:sz w:val="20"/>
          <w:szCs w:val="20"/>
        </w:rPr>
        <w:t>Сетевой организацией</w:t>
      </w:r>
      <w:r w:rsidR="00834DC1" w:rsidRPr="00DC67EB">
        <w:rPr>
          <w:rFonts w:ascii="Tahoma" w:hAnsi="Tahoma" w:cs="Tahoma"/>
          <w:color w:val="000000"/>
          <w:sz w:val="20"/>
          <w:szCs w:val="20"/>
        </w:rPr>
        <w:t>.</w:t>
      </w:r>
    </w:p>
    <w:p w14:paraId="3CDB16F5" w14:textId="484DE61E" w:rsidR="00834DC1" w:rsidRPr="00DC67EB" w:rsidRDefault="00EA31ED" w:rsidP="00834DC1">
      <w:pPr>
        <w:numPr>
          <w:ilvl w:val="2"/>
          <w:numId w:val="6"/>
        </w:numPr>
        <w:shd w:val="clear" w:color="auto" w:fill="FFFFFF"/>
        <w:tabs>
          <w:tab w:val="left" w:pos="1080"/>
        </w:tabs>
        <w:ind w:left="0" w:firstLine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834DC1" w:rsidRPr="00DC67EB">
        <w:rPr>
          <w:rFonts w:ascii="Tahoma" w:hAnsi="Tahoma" w:cs="Tahoma"/>
          <w:color w:val="000000"/>
          <w:sz w:val="20"/>
          <w:szCs w:val="20"/>
        </w:rPr>
        <w:t xml:space="preserve">Соблюдать порядок и сроки при обмене с </w:t>
      </w:r>
      <w:r w:rsidR="00F025FB" w:rsidRPr="00DC67EB">
        <w:rPr>
          <w:rFonts w:ascii="Tahoma" w:hAnsi="Tahoma" w:cs="Tahoma"/>
          <w:sz w:val="20"/>
          <w:szCs w:val="20"/>
        </w:rPr>
        <w:t>Сетевой организацией</w:t>
      </w:r>
      <w:r w:rsidR="00834DC1" w:rsidRPr="00DC67EB">
        <w:rPr>
          <w:rFonts w:ascii="Tahoma" w:hAnsi="Tahoma" w:cs="Tahoma"/>
          <w:color w:val="000000"/>
          <w:sz w:val="20"/>
          <w:szCs w:val="20"/>
        </w:rPr>
        <w:t xml:space="preserve"> оперативной и статистической информацией, документами технического, финансового учета и отчетности, создаваемыми при исполнении настоящего Договора.</w:t>
      </w:r>
    </w:p>
    <w:p w14:paraId="3C0C7E22" w14:textId="6CD1C7C4" w:rsidR="00F37D7E" w:rsidRPr="00DC67EB" w:rsidRDefault="00F37D7E" w:rsidP="00510BA7">
      <w:pPr>
        <w:pStyle w:val="a4"/>
        <w:numPr>
          <w:ilvl w:val="2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Обеспечивать продажу </w:t>
      </w:r>
      <w:r w:rsidR="00F025FB" w:rsidRPr="00DC67EB">
        <w:rPr>
          <w:rFonts w:ascii="Tahoma" w:hAnsi="Tahoma" w:cs="Tahoma"/>
          <w:sz w:val="20"/>
          <w:szCs w:val="20"/>
        </w:rPr>
        <w:t>Сетевой организации</w:t>
      </w:r>
      <w:r w:rsidRPr="00DC67EB">
        <w:rPr>
          <w:rFonts w:ascii="Tahoma" w:hAnsi="Tahoma" w:cs="Tahoma"/>
          <w:sz w:val="20"/>
          <w:szCs w:val="20"/>
        </w:rPr>
        <w:t xml:space="preserve"> электрической энергии (мощности) в целях компенсации потерь в ее объектах электросетевого хозяйства в объеме, превышающем объем покупки электрической энергии в целях компенсации потерь электрической энергии, приобретенной у производителей электрической энергии (мощности) и иных субъектов оптового и розничного рынка электрической энергии (мощности) электрической энергии (мощности). В случае отсутствия заключенных договоров купли-продажи электрической энергии (мощности) с производителем электрической энергии (мощности) и иными субъектами оптового и розничного рынка электрической энергии (мощности) продажа </w:t>
      </w:r>
      <w:r w:rsidR="005524BD" w:rsidRPr="00DC67EB">
        <w:rPr>
          <w:rFonts w:ascii="Tahoma" w:hAnsi="Tahoma" w:cs="Tahoma"/>
          <w:sz w:val="20"/>
          <w:szCs w:val="20"/>
        </w:rPr>
        <w:t>ГП</w:t>
      </w:r>
      <w:r w:rsidRPr="00DC67EB">
        <w:rPr>
          <w:rFonts w:ascii="Tahoma" w:hAnsi="Tahoma" w:cs="Tahoma"/>
          <w:sz w:val="20"/>
          <w:szCs w:val="20"/>
        </w:rPr>
        <w:t xml:space="preserve"> производится в объеме фактических потерь, возникающих в электрической сети </w:t>
      </w:r>
      <w:r w:rsidR="00591C82" w:rsidRPr="00DC67EB">
        <w:rPr>
          <w:rFonts w:ascii="Tahoma" w:hAnsi="Tahoma" w:cs="Tahoma"/>
          <w:sz w:val="20"/>
          <w:szCs w:val="20"/>
        </w:rPr>
        <w:t>Сетевой организации</w:t>
      </w:r>
      <w:r w:rsidRPr="00DC67EB">
        <w:rPr>
          <w:rFonts w:ascii="Tahoma" w:hAnsi="Tahoma" w:cs="Tahoma"/>
          <w:sz w:val="20"/>
          <w:szCs w:val="20"/>
        </w:rPr>
        <w:t>.</w:t>
      </w:r>
    </w:p>
    <w:p w14:paraId="464FC2FB" w14:textId="665072B8" w:rsidR="00510BA7" w:rsidRPr="00DC67EB" w:rsidRDefault="005524BD" w:rsidP="005524BD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bCs/>
          <w:sz w:val="20"/>
          <w:szCs w:val="20"/>
        </w:rPr>
      </w:pPr>
      <w:r w:rsidRPr="00DC67EB">
        <w:rPr>
          <w:rFonts w:ascii="Tahoma" w:hAnsi="Tahoma" w:cs="Tahoma"/>
          <w:bCs/>
          <w:sz w:val="20"/>
          <w:szCs w:val="20"/>
        </w:rPr>
        <w:t xml:space="preserve">2.2.5. </w:t>
      </w:r>
      <w:r w:rsidR="00086739">
        <w:rPr>
          <w:rFonts w:ascii="Tahoma" w:hAnsi="Tahoma" w:cs="Tahoma"/>
          <w:bCs/>
          <w:sz w:val="20"/>
          <w:szCs w:val="20"/>
        </w:rPr>
        <w:t>Осуществлять иные действия,</w:t>
      </w:r>
      <w:r w:rsidR="00510BA7" w:rsidRPr="00DC67EB">
        <w:rPr>
          <w:rFonts w:ascii="Tahoma" w:hAnsi="Tahoma" w:cs="Tahoma"/>
          <w:bCs/>
          <w:sz w:val="20"/>
          <w:szCs w:val="20"/>
        </w:rPr>
        <w:t xml:space="preserve"> предусмотренные действующим законодательством РФ</w:t>
      </w:r>
      <w:r w:rsidR="00346211" w:rsidRPr="00DC67EB">
        <w:rPr>
          <w:rFonts w:ascii="Tahoma" w:hAnsi="Tahoma" w:cs="Tahoma"/>
          <w:bCs/>
          <w:sz w:val="20"/>
          <w:szCs w:val="20"/>
        </w:rPr>
        <w:t xml:space="preserve"> в рамках исполнения договора купли продажи электрической энергии в целях компенсации потерь</w:t>
      </w:r>
      <w:r w:rsidR="00510BA7" w:rsidRPr="00DC67EB">
        <w:rPr>
          <w:rFonts w:ascii="Tahoma" w:hAnsi="Tahoma" w:cs="Tahoma"/>
          <w:bCs/>
          <w:sz w:val="20"/>
          <w:szCs w:val="20"/>
        </w:rPr>
        <w:t>.</w:t>
      </w:r>
    </w:p>
    <w:p w14:paraId="65E06019" w14:textId="77777777" w:rsidR="00C07A44" w:rsidRPr="00DC67EB" w:rsidRDefault="00C07A44" w:rsidP="005524BD">
      <w:pPr>
        <w:pStyle w:val="a4"/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</w:p>
    <w:p w14:paraId="7CF7EED9" w14:textId="1842023B" w:rsidR="00510BA7" w:rsidRPr="00DC67EB" w:rsidRDefault="009D41EB" w:rsidP="003B0C9A">
      <w:pPr>
        <w:tabs>
          <w:tab w:val="left" w:pos="1276"/>
        </w:tabs>
        <w:ind w:firstLine="567"/>
        <w:jc w:val="both"/>
        <w:rPr>
          <w:rFonts w:ascii="Tahoma" w:hAnsi="Tahoma" w:cs="Tahoma"/>
          <w:b/>
          <w:bCs/>
          <w:sz w:val="20"/>
          <w:szCs w:val="20"/>
        </w:rPr>
      </w:pPr>
      <w:r w:rsidRPr="00DC67EB">
        <w:rPr>
          <w:rFonts w:ascii="Tahoma" w:hAnsi="Tahoma" w:cs="Tahoma"/>
          <w:b/>
          <w:bCs/>
          <w:sz w:val="20"/>
          <w:szCs w:val="20"/>
        </w:rPr>
        <w:t xml:space="preserve">2.3. </w:t>
      </w:r>
      <w:r w:rsidR="00F025FB" w:rsidRPr="00DC67EB">
        <w:rPr>
          <w:rFonts w:ascii="Tahoma" w:hAnsi="Tahoma" w:cs="Tahoma"/>
          <w:b/>
          <w:sz w:val="20"/>
          <w:szCs w:val="20"/>
        </w:rPr>
        <w:t>Сетевая организация</w:t>
      </w:r>
      <w:r w:rsidR="00510BA7" w:rsidRPr="00DC67EB">
        <w:rPr>
          <w:rFonts w:ascii="Tahoma" w:hAnsi="Tahoma" w:cs="Tahoma"/>
          <w:b/>
          <w:bCs/>
          <w:sz w:val="20"/>
          <w:szCs w:val="20"/>
        </w:rPr>
        <w:t xml:space="preserve"> имеет право:</w:t>
      </w:r>
    </w:p>
    <w:p w14:paraId="4E92E89A" w14:textId="5A0444F4" w:rsidR="007D34DA" w:rsidRPr="00DC67EB" w:rsidRDefault="007D34DA" w:rsidP="00074793">
      <w:pPr>
        <w:pStyle w:val="a4"/>
        <w:numPr>
          <w:ilvl w:val="2"/>
          <w:numId w:val="3"/>
        </w:numPr>
        <w:tabs>
          <w:tab w:val="left" w:pos="1134"/>
          <w:tab w:val="left" w:pos="9214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Беспрепятственного доступа к электроустановкам и приборам учета, измерительным комплексам и системам учета электрической энергии </w:t>
      </w:r>
      <w:r w:rsidR="00DE4E43" w:rsidRPr="00DC67EB">
        <w:rPr>
          <w:rFonts w:ascii="Tahoma" w:hAnsi="Tahoma" w:cs="Tahoma"/>
          <w:sz w:val="20"/>
          <w:szCs w:val="20"/>
        </w:rPr>
        <w:t>ГП</w:t>
      </w:r>
      <w:r w:rsidR="00FC28B4" w:rsidRPr="00DC67EB">
        <w:rPr>
          <w:rFonts w:ascii="Tahoma" w:hAnsi="Tahoma" w:cs="Tahoma"/>
          <w:sz w:val="20"/>
          <w:szCs w:val="20"/>
        </w:rPr>
        <w:t xml:space="preserve">, установленным в границах балансовой принадлежности Потребителей ГП, </w:t>
      </w:r>
      <w:r w:rsidRPr="00DC67EB">
        <w:rPr>
          <w:rFonts w:ascii="Tahoma" w:hAnsi="Tahoma" w:cs="Tahoma"/>
          <w:sz w:val="20"/>
          <w:szCs w:val="20"/>
        </w:rPr>
        <w:t>для:</w:t>
      </w:r>
    </w:p>
    <w:p w14:paraId="0BA16AB6" w14:textId="48A39B7F" w:rsidR="007D34DA" w:rsidRPr="00DC67EB" w:rsidRDefault="007D34DA" w:rsidP="00515199">
      <w:pPr>
        <w:tabs>
          <w:tab w:val="left" w:pos="426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- </w:t>
      </w:r>
      <w:r w:rsidR="00515199" w:rsidRPr="00DC67EB">
        <w:rPr>
          <w:rFonts w:ascii="Tahoma" w:hAnsi="Tahoma" w:cs="Tahoma"/>
          <w:sz w:val="20"/>
          <w:szCs w:val="20"/>
        </w:rPr>
        <w:t>контрольного снятия показаний приборов учета и систем учета, в том числе проверки достоверности показаний приборов учета</w:t>
      </w:r>
      <w:r w:rsidRPr="00DC67EB">
        <w:rPr>
          <w:rFonts w:ascii="Tahoma" w:hAnsi="Tahoma" w:cs="Tahoma"/>
          <w:sz w:val="20"/>
          <w:szCs w:val="20"/>
        </w:rPr>
        <w:t>;</w:t>
      </w:r>
    </w:p>
    <w:p w14:paraId="4BB13B7A" w14:textId="1E5EE0FC" w:rsidR="007D34DA" w:rsidRPr="00DC67EB" w:rsidRDefault="007D34DA" w:rsidP="00064E82">
      <w:pPr>
        <w:pStyle w:val="a4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  <w:highlight w:val="yellow"/>
        </w:rPr>
      </w:pPr>
      <w:r w:rsidRPr="00DC67EB">
        <w:rPr>
          <w:rFonts w:ascii="Tahoma" w:hAnsi="Tahoma" w:cs="Tahoma"/>
          <w:sz w:val="20"/>
          <w:szCs w:val="20"/>
        </w:rPr>
        <w:t>- проверки приборов учета, измерительных комплексов и систем учета на соответствие требованиям нормативно-технической документации;</w:t>
      </w:r>
    </w:p>
    <w:p w14:paraId="76FB2136" w14:textId="77777777" w:rsidR="009E33FB" w:rsidRPr="00DC67EB" w:rsidRDefault="00510BA7" w:rsidP="00074793">
      <w:pPr>
        <w:pStyle w:val="a4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3аявлять ГП об ошибках, обнаруженных в платежных документах.</w:t>
      </w:r>
    </w:p>
    <w:p w14:paraId="0539A912" w14:textId="77777777" w:rsidR="000A422E" w:rsidRPr="00DC67EB" w:rsidRDefault="000A422E" w:rsidP="000A422E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1017D13D" w14:textId="4C1EDA35" w:rsidR="00510BA7" w:rsidRPr="00DC67EB" w:rsidRDefault="00736D6A" w:rsidP="00FE6D48">
      <w:pPr>
        <w:pStyle w:val="a4"/>
        <w:numPr>
          <w:ilvl w:val="1"/>
          <w:numId w:val="3"/>
        </w:numPr>
        <w:tabs>
          <w:tab w:val="left" w:pos="1134"/>
        </w:tabs>
        <w:spacing w:after="0"/>
        <w:ind w:left="567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DC67EB">
        <w:rPr>
          <w:rFonts w:ascii="Tahoma" w:hAnsi="Tahoma" w:cs="Tahoma"/>
          <w:b/>
          <w:bCs/>
          <w:sz w:val="20"/>
          <w:szCs w:val="20"/>
        </w:rPr>
        <w:t xml:space="preserve">Сетевая организация </w:t>
      </w:r>
      <w:r w:rsidR="00510BA7" w:rsidRPr="00DC67EB">
        <w:rPr>
          <w:rFonts w:ascii="Tahoma" w:hAnsi="Tahoma" w:cs="Tahoma"/>
          <w:b/>
          <w:bCs/>
          <w:sz w:val="20"/>
          <w:szCs w:val="20"/>
        </w:rPr>
        <w:t>обязуется:</w:t>
      </w:r>
      <w:r w:rsidR="00024D78" w:rsidRPr="00DC67EB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7F9F2159" w14:textId="34967339" w:rsidR="00510BA7" w:rsidRPr="00DC67EB" w:rsidRDefault="0024420A" w:rsidP="0024420A">
      <w:pPr>
        <w:tabs>
          <w:tab w:val="left" w:pos="1276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2.4.</w:t>
      </w:r>
      <w:r w:rsidR="00067E0D" w:rsidRPr="00DC67EB">
        <w:rPr>
          <w:rFonts w:ascii="Tahoma" w:hAnsi="Tahoma" w:cs="Tahoma"/>
          <w:sz w:val="20"/>
          <w:szCs w:val="20"/>
        </w:rPr>
        <w:t>1</w:t>
      </w:r>
      <w:r w:rsidRPr="00DC67EB">
        <w:rPr>
          <w:rFonts w:ascii="Tahoma" w:hAnsi="Tahoma" w:cs="Tahoma"/>
          <w:b/>
          <w:sz w:val="20"/>
          <w:szCs w:val="20"/>
        </w:rPr>
        <w:t>.</w:t>
      </w:r>
      <w:r w:rsidRPr="00DC67EB">
        <w:rPr>
          <w:rFonts w:ascii="Tahoma" w:hAnsi="Tahoma" w:cs="Tahoma"/>
          <w:sz w:val="20"/>
          <w:szCs w:val="20"/>
        </w:rPr>
        <w:t xml:space="preserve"> </w:t>
      </w:r>
      <w:r w:rsidR="00510BA7" w:rsidRPr="00DC67EB">
        <w:rPr>
          <w:rFonts w:ascii="Tahoma" w:hAnsi="Tahoma" w:cs="Tahoma"/>
          <w:sz w:val="20"/>
          <w:szCs w:val="20"/>
        </w:rPr>
        <w:t xml:space="preserve">Ежемесячно подписывать с ГП </w:t>
      </w:r>
      <w:r w:rsidR="001035B4" w:rsidRPr="00DC67EB">
        <w:rPr>
          <w:rFonts w:ascii="Tahoma" w:hAnsi="Tahoma" w:cs="Tahoma"/>
          <w:sz w:val="20"/>
          <w:szCs w:val="20"/>
        </w:rPr>
        <w:t>акт приема-передачи электрической энергии (мощности), приобретаемой в целях компенсации потерь электрической энергии в электрических сетях</w:t>
      </w:r>
      <w:r w:rsidR="00510BA7" w:rsidRPr="00DC67EB">
        <w:rPr>
          <w:rFonts w:ascii="Tahoma" w:hAnsi="Tahoma" w:cs="Tahoma"/>
          <w:sz w:val="20"/>
          <w:szCs w:val="20"/>
        </w:rPr>
        <w:t>.</w:t>
      </w:r>
    </w:p>
    <w:p w14:paraId="16CF532A" w14:textId="3E40BEC2" w:rsidR="00510BA7" w:rsidRPr="00DC67EB" w:rsidRDefault="0024420A" w:rsidP="0024420A">
      <w:pPr>
        <w:tabs>
          <w:tab w:val="left" w:pos="1276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2.4.</w:t>
      </w:r>
      <w:r w:rsidR="00067E0D" w:rsidRPr="00DC67EB">
        <w:rPr>
          <w:rFonts w:ascii="Tahoma" w:hAnsi="Tahoma" w:cs="Tahoma"/>
          <w:sz w:val="20"/>
          <w:szCs w:val="20"/>
        </w:rPr>
        <w:t>2</w:t>
      </w:r>
      <w:r w:rsidRPr="00DC67EB">
        <w:rPr>
          <w:rFonts w:ascii="Tahoma" w:hAnsi="Tahoma" w:cs="Tahoma"/>
          <w:sz w:val="20"/>
          <w:szCs w:val="20"/>
        </w:rPr>
        <w:t xml:space="preserve">. </w:t>
      </w:r>
      <w:r w:rsidR="00510BA7" w:rsidRPr="00DC67EB">
        <w:rPr>
          <w:rFonts w:ascii="Tahoma" w:hAnsi="Tahoma" w:cs="Tahoma"/>
          <w:sz w:val="20"/>
          <w:szCs w:val="20"/>
        </w:rPr>
        <w:t>Производить сверку расчетов с ГП с оформлением двустороннего акта</w:t>
      </w:r>
      <w:r w:rsidR="000C3A29" w:rsidRPr="00DC67EB">
        <w:rPr>
          <w:rFonts w:ascii="Tahoma" w:hAnsi="Tahoma" w:cs="Tahoma"/>
          <w:sz w:val="20"/>
          <w:szCs w:val="20"/>
        </w:rPr>
        <w:t xml:space="preserve"> сверки</w:t>
      </w:r>
      <w:r w:rsidR="00510BA7" w:rsidRPr="00DC67EB">
        <w:rPr>
          <w:rFonts w:ascii="Tahoma" w:hAnsi="Tahoma" w:cs="Tahoma"/>
          <w:sz w:val="20"/>
          <w:szCs w:val="20"/>
        </w:rPr>
        <w:t xml:space="preserve"> не реже одного раза в квартал, а при наличии задолженности </w:t>
      </w:r>
      <w:r w:rsidR="00C21F2E" w:rsidRPr="00DC67EB">
        <w:rPr>
          <w:rFonts w:ascii="Tahoma" w:hAnsi="Tahoma" w:cs="Tahoma"/>
          <w:sz w:val="20"/>
          <w:szCs w:val="20"/>
        </w:rPr>
        <w:t xml:space="preserve">Сетевой организации </w:t>
      </w:r>
      <w:r w:rsidR="00510BA7" w:rsidRPr="00DC67EB">
        <w:rPr>
          <w:rFonts w:ascii="Tahoma" w:hAnsi="Tahoma" w:cs="Tahoma"/>
          <w:sz w:val="20"/>
          <w:szCs w:val="20"/>
        </w:rPr>
        <w:t>– ежемесячно.</w:t>
      </w:r>
    </w:p>
    <w:p w14:paraId="2AB6213D" w14:textId="0E840AEB" w:rsidR="00510BA7" w:rsidRPr="00DC67EB" w:rsidRDefault="0024420A" w:rsidP="00997217">
      <w:pPr>
        <w:tabs>
          <w:tab w:val="left" w:pos="1276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bCs/>
          <w:sz w:val="20"/>
          <w:szCs w:val="20"/>
        </w:rPr>
        <w:t>2.4.</w:t>
      </w:r>
      <w:r w:rsidR="00067E0D" w:rsidRPr="00DC67EB">
        <w:rPr>
          <w:rFonts w:ascii="Tahoma" w:hAnsi="Tahoma" w:cs="Tahoma"/>
          <w:bCs/>
          <w:sz w:val="20"/>
          <w:szCs w:val="20"/>
        </w:rPr>
        <w:t>3</w:t>
      </w:r>
      <w:r w:rsidRPr="00DC67EB">
        <w:rPr>
          <w:rFonts w:ascii="Tahoma" w:hAnsi="Tahoma" w:cs="Tahoma"/>
          <w:bCs/>
          <w:sz w:val="20"/>
          <w:szCs w:val="20"/>
        </w:rPr>
        <w:t xml:space="preserve">. </w:t>
      </w:r>
      <w:r w:rsidR="00510BA7" w:rsidRPr="00DC67EB">
        <w:rPr>
          <w:rFonts w:ascii="Tahoma" w:hAnsi="Tahoma" w:cs="Tahoma"/>
          <w:bCs/>
          <w:sz w:val="20"/>
          <w:szCs w:val="20"/>
        </w:rPr>
        <w:t>Сообщать ГП обо всех нарушениях и неисправностях в работе приборов учета, измерительных комплексов и систем учета, их утрате в течение суток с момента обнаружения</w:t>
      </w:r>
      <w:r w:rsidR="00797EA0" w:rsidRPr="00DC67EB">
        <w:rPr>
          <w:rFonts w:ascii="Tahoma" w:hAnsi="Tahoma" w:cs="Tahoma"/>
          <w:bCs/>
          <w:sz w:val="20"/>
          <w:szCs w:val="20"/>
        </w:rPr>
        <w:t xml:space="preserve"> любым способом, позволяющим подтвердить факт получения информации</w:t>
      </w:r>
      <w:r w:rsidR="00510BA7" w:rsidRPr="00DC67EB">
        <w:rPr>
          <w:rFonts w:ascii="Tahoma" w:hAnsi="Tahoma" w:cs="Tahoma"/>
          <w:bCs/>
          <w:sz w:val="20"/>
          <w:szCs w:val="20"/>
        </w:rPr>
        <w:t>.</w:t>
      </w:r>
    </w:p>
    <w:p w14:paraId="2825F6BB" w14:textId="7AA38B7F" w:rsidR="00510BA7" w:rsidRPr="00DC67EB" w:rsidRDefault="0024420A" w:rsidP="00BE2360">
      <w:pPr>
        <w:tabs>
          <w:tab w:val="left" w:pos="1276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2.4.</w:t>
      </w:r>
      <w:r w:rsidR="00067E0D" w:rsidRPr="00DC67EB">
        <w:rPr>
          <w:rFonts w:ascii="Tahoma" w:hAnsi="Tahoma" w:cs="Tahoma"/>
          <w:sz w:val="20"/>
          <w:szCs w:val="20"/>
        </w:rPr>
        <w:t>4</w:t>
      </w:r>
      <w:r w:rsidRPr="00DC67EB">
        <w:rPr>
          <w:rFonts w:ascii="Tahoma" w:hAnsi="Tahoma" w:cs="Tahoma"/>
          <w:sz w:val="20"/>
          <w:szCs w:val="20"/>
        </w:rPr>
        <w:t xml:space="preserve">. </w:t>
      </w:r>
      <w:r w:rsidR="00510BA7" w:rsidRPr="00DC67EB">
        <w:rPr>
          <w:rFonts w:ascii="Tahoma" w:hAnsi="Tahoma" w:cs="Tahoma"/>
          <w:sz w:val="20"/>
          <w:szCs w:val="20"/>
        </w:rPr>
        <w:t xml:space="preserve">Обеспечить беспрепятственный доступ представителей ГП и/или </w:t>
      </w:r>
      <w:r w:rsidR="00D33C10" w:rsidRPr="00DC67EB">
        <w:rPr>
          <w:rFonts w:ascii="Tahoma" w:hAnsi="Tahoma" w:cs="Tahoma"/>
          <w:sz w:val="20"/>
          <w:szCs w:val="20"/>
        </w:rPr>
        <w:t xml:space="preserve">смежных </w:t>
      </w:r>
      <w:r w:rsidR="00510BA7" w:rsidRPr="00DC67EB">
        <w:rPr>
          <w:rFonts w:ascii="Tahoma" w:hAnsi="Tahoma" w:cs="Tahoma"/>
          <w:sz w:val="20"/>
          <w:szCs w:val="20"/>
        </w:rPr>
        <w:t xml:space="preserve">СО к электрическим установкам, приборам учета, измерительным комплексам и системам учета электрической энергии </w:t>
      </w:r>
      <w:r w:rsidR="00D16668" w:rsidRPr="00DC67EB">
        <w:rPr>
          <w:rFonts w:ascii="Tahoma" w:hAnsi="Tahoma" w:cs="Tahoma"/>
          <w:sz w:val="20"/>
          <w:szCs w:val="20"/>
        </w:rPr>
        <w:t xml:space="preserve">Сетевой </w:t>
      </w:r>
      <w:r w:rsidR="00D16668" w:rsidRPr="00DC67EB">
        <w:rPr>
          <w:rFonts w:ascii="Tahoma" w:hAnsi="Tahoma" w:cs="Tahoma"/>
          <w:sz w:val="20"/>
          <w:szCs w:val="20"/>
        </w:rPr>
        <w:lastRenderedPageBreak/>
        <w:t xml:space="preserve">организации </w:t>
      </w:r>
      <w:r w:rsidR="00510BA7" w:rsidRPr="00DC67EB">
        <w:rPr>
          <w:rFonts w:ascii="Tahoma" w:hAnsi="Tahoma" w:cs="Tahoma"/>
          <w:sz w:val="20"/>
          <w:szCs w:val="20"/>
        </w:rPr>
        <w:t>для выполнения работ, указанных в п. 2.1.1. настоящего договора, а также обеспечить присутствие своего уполномоченного представителя при проведении проверок и вводе ограничений.</w:t>
      </w:r>
    </w:p>
    <w:p w14:paraId="72DF822E" w14:textId="6F2B74D4" w:rsidR="00510BA7" w:rsidRPr="00DC67EB" w:rsidRDefault="0024420A" w:rsidP="00CD029A">
      <w:pPr>
        <w:tabs>
          <w:tab w:val="left" w:pos="1276"/>
        </w:tabs>
        <w:ind w:firstLine="567"/>
        <w:jc w:val="both"/>
        <w:rPr>
          <w:rFonts w:ascii="Tahoma" w:hAnsi="Tahoma" w:cs="Tahoma"/>
          <w:bCs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2.4.</w:t>
      </w:r>
      <w:r w:rsidR="00067E0D" w:rsidRPr="00DC67EB">
        <w:rPr>
          <w:rFonts w:ascii="Tahoma" w:hAnsi="Tahoma" w:cs="Tahoma"/>
          <w:sz w:val="20"/>
          <w:szCs w:val="20"/>
        </w:rPr>
        <w:t>5</w:t>
      </w:r>
      <w:r w:rsidRPr="00DC67EB">
        <w:rPr>
          <w:rFonts w:ascii="Tahoma" w:hAnsi="Tahoma" w:cs="Tahoma"/>
          <w:b/>
          <w:sz w:val="20"/>
          <w:szCs w:val="20"/>
        </w:rPr>
        <w:t>.</w:t>
      </w:r>
      <w:r w:rsidRPr="00DC67EB">
        <w:rPr>
          <w:rFonts w:ascii="Tahoma" w:hAnsi="Tahoma" w:cs="Tahoma"/>
          <w:sz w:val="20"/>
          <w:szCs w:val="20"/>
        </w:rPr>
        <w:t xml:space="preserve"> </w:t>
      </w:r>
      <w:r w:rsidR="00510BA7" w:rsidRPr="00DC67EB">
        <w:rPr>
          <w:rFonts w:ascii="Tahoma" w:hAnsi="Tahoma" w:cs="Tahoma"/>
          <w:sz w:val="20"/>
          <w:szCs w:val="20"/>
        </w:rPr>
        <w:t>Представлять ГП действующую главную электрическую схему и (или) изменения в ней.</w:t>
      </w:r>
    </w:p>
    <w:p w14:paraId="03921793" w14:textId="08E5E044" w:rsidR="00510BA7" w:rsidRPr="00DC67EB" w:rsidRDefault="0024420A" w:rsidP="00BE2360">
      <w:pPr>
        <w:tabs>
          <w:tab w:val="left" w:pos="1276"/>
        </w:tabs>
        <w:ind w:firstLine="567"/>
        <w:jc w:val="both"/>
        <w:rPr>
          <w:rFonts w:ascii="Tahoma" w:hAnsi="Tahoma" w:cs="Tahoma"/>
          <w:iCs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2.4.</w:t>
      </w:r>
      <w:r w:rsidR="00067E0D" w:rsidRPr="00DC67EB">
        <w:rPr>
          <w:rFonts w:ascii="Tahoma" w:hAnsi="Tahoma" w:cs="Tahoma"/>
          <w:sz w:val="20"/>
          <w:szCs w:val="20"/>
        </w:rPr>
        <w:t>6</w:t>
      </w:r>
      <w:r w:rsidRPr="00DC67EB">
        <w:rPr>
          <w:rFonts w:ascii="Tahoma" w:hAnsi="Tahoma" w:cs="Tahoma"/>
          <w:sz w:val="20"/>
          <w:szCs w:val="20"/>
        </w:rPr>
        <w:t xml:space="preserve">. </w:t>
      </w:r>
      <w:r w:rsidR="00510BA7" w:rsidRPr="00DC67EB">
        <w:rPr>
          <w:rFonts w:ascii="Tahoma" w:hAnsi="Tahoma" w:cs="Tahoma"/>
          <w:sz w:val="20"/>
          <w:szCs w:val="20"/>
        </w:rPr>
        <w:t xml:space="preserve">Обеспечить сохранность и целостность приборов учета (измерительных комплексов, систем учета), находящихся в границах балансовой принадлежности </w:t>
      </w:r>
      <w:r w:rsidR="005C69BB" w:rsidRPr="00DC67EB">
        <w:rPr>
          <w:rFonts w:ascii="Tahoma" w:hAnsi="Tahoma" w:cs="Tahoma"/>
          <w:sz w:val="20"/>
          <w:szCs w:val="20"/>
        </w:rPr>
        <w:t>Сетевой организации</w:t>
      </w:r>
      <w:r w:rsidR="00510BA7" w:rsidRPr="00DC67EB">
        <w:rPr>
          <w:rFonts w:ascii="Tahoma" w:hAnsi="Tahoma" w:cs="Tahoma"/>
          <w:sz w:val="20"/>
          <w:szCs w:val="20"/>
        </w:rPr>
        <w:t>, а также пломб и (или) знаков визуального контроля.</w:t>
      </w:r>
    </w:p>
    <w:p w14:paraId="169F156E" w14:textId="55B32521" w:rsidR="009E33FB" w:rsidRPr="00DC67EB" w:rsidRDefault="0024420A" w:rsidP="00BE2360">
      <w:pPr>
        <w:tabs>
          <w:tab w:val="left" w:pos="1276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2.4.</w:t>
      </w:r>
      <w:r w:rsidR="00067E0D" w:rsidRPr="00DC67EB">
        <w:rPr>
          <w:rFonts w:ascii="Tahoma" w:hAnsi="Tahoma" w:cs="Tahoma"/>
          <w:sz w:val="20"/>
          <w:szCs w:val="20"/>
        </w:rPr>
        <w:t>7</w:t>
      </w:r>
      <w:r w:rsidRPr="00DC67EB">
        <w:rPr>
          <w:rFonts w:ascii="Tahoma" w:hAnsi="Tahoma" w:cs="Tahoma"/>
          <w:sz w:val="20"/>
          <w:szCs w:val="20"/>
        </w:rPr>
        <w:t xml:space="preserve">. </w:t>
      </w:r>
      <w:r w:rsidR="00510BA7" w:rsidRPr="00DC67EB">
        <w:rPr>
          <w:rFonts w:ascii="Tahoma" w:hAnsi="Tahoma" w:cs="Tahoma"/>
          <w:sz w:val="20"/>
          <w:szCs w:val="20"/>
        </w:rPr>
        <w:t xml:space="preserve">Сообщать письменно в течение 5 дней ГП об изменениях адреса, банковских реквизитов, наименования </w:t>
      </w:r>
      <w:r w:rsidR="00C21F2E" w:rsidRPr="00DC67EB">
        <w:rPr>
          <w:rFonts w:ascii="Tahoma" w:hAnsi="Tahoma" w:cs="Tahoma"/>
          <w:sz w:val="20"/>
          <w:szCs w:val="20"/>
        </w:rPr>
        <w:t>Сетевой организации</w:t>
      </w:r>
      <w:r w:rsidR="00510BA7" w:rsidRPr="00DC67EB">
        <w:rPr>
          <w:rFonts w:ascii="Tahoma" w:hAnsi="Tahoma" w:cs="Tahoma"/>
          <w:sz w:val="20"/>
          <w:szCs w:val="20"/>
        </w:rPr>
        <w:t>, введении процедур банкротства, реорганизации (ликвидации)и других данных, влияющих на надлежащее исполнение настоящего договора.</w:t>
      </w:r>
    </w:p>
    <w:p w14:paraId="54A44CC9" w14:textId="124007C6" w:rsidR="005628AA" w:rsidRPr="00DC67EB" w:rsidRDefault="005628AA" w:rsidP="00BE2360">
      <w:pPr>
        <w:tabs>
          <w:tab w:val="left" w:pos="1276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2.4.8. Своевременно и в полном объеме оплачивать электрическую энергию в целях компенсации потерь в объектах электросетевого хозяйства Сетевой организации.</w:t>
      </w:r>
    </w:p>
    <w:p w14:paraId="3D76F439" w14:textId="523378CD" w:rsidR="00013FEB" w:rsidRPr="00DC67EB" w:rsidRDefault="00013FEB" w:rsidP="00BE2360">
      <w:pPr>
        <w:tabs>
          <w:tab w:val="left" w:pos="1276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2.4.9. </w:t>
      </w:r>
      <w:r w:rsidR="00DA40B5" w:rsidRPr="00DC67EB">
        <w:rPr>
          <w:rFonts w:ascii="Tahoma" w:hAnsi="Tahoma" w:cs="Tahoma"/>
          <w:sz w:val="20"/>
          <w:szCs w:val="20"/>
        </w:rPr>
        <w:t>П</w:t>
      </w:r>
      <w:r w:rsidR="00FE63AB" w:rsidRPr="00DC67EB">
        <w:rPr>
          <w:rFonts w:ascii="Tahoma" w:hAnsi="Tahoma" w:cs="Tahoma"/>
          <w:sz w:val="20"/>
          <w:szCs w:val="20"/>
        </w:rPr>
        <w:t>редоставлять ГП баланс электрической энергии не позднее 10 числа месяца, следующего за расчетным</w:t>
      </w:r>
      <w:r w:rsidR="00DA40B5" w:rsidRPr="00DC67EB">
        <w:rPr>
          <w:rFonts w:ascii="Tahoma" w:hAnsi="Tahoma" w:cs="Tahoma"/>
          <w:sz w:val="20"/>
          <w:szCs w:val="20"/>
        </w:rPr>
        <w:t>.</w:t>
      </w:r>
    </w:p>
    <w:p w14:paraId="1BAE2A9D" w14:textId="1C249BC1" w:rsidR="00655DF6" w:rsidRPr="00DC67EB" w:rsidRDefault="00655DF6" w:rsidP="007E3219">
      <w:pPr>
        <w:tabs>
          <w:tab w:val="left" w:pos="851"/>
        </w:tabs>
        <w:ind w:firstLine="567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C67EB">
        <w:rPr>
          <w:rFonts w:ascii="Tahoma" w:hAnsi="Tahoma" w:cs="Tahoma"/>
          <w:color w:val="000000" w:themeColor="text1"/>
          <w:sz w:val="20"/>
          <w:szCs w:val="20"/>
        </w:rPr>
        <w:t xml:space="preserve">2.4.10. Учитывать корректировки </w:t>
      </w:r>
      <w:r w:rsidR="00645421" w:rsidRPr="00DC67EB">
        <w:rPr>
          <w:rFonts w:ascii="Tahoma" w:hAnsi="Tahoma" w:cs="Tahoma"/>
          <w:color w:val="000000" w:themeColor="text1"/>
          <w:sz w:val="20"/>
          <w:szCs w:val="20"/>
        </w:rPr>
        <w:t xml:space="preserve">объема </w:t>
      </w:r>
      <w:r w:rsidRPr="00DC67EB">
        <w:rPr>
          <w:rFonts w:ascii="Tahoma" w:hAnsi="Tahoma" w:cs="Tahoma"/>
          <w:color w:val="000000" w:themeColor="text1"/>
          <w:sz w:val="20"/>
          <w:szCs w:val="20"/>
        </w:rPr>
        <w:t xml:space="preserve">поставки электрической энергии по договорам энергоснабжения и купли-продажи электрической энергии с </w:t>
      </w:r>
      <w:r w:rsidR="00164B7E" w:rsidRPr="00DC67EB">
        <w:rPr>
          <w:rFonts w:ascii="Tahoma" w:hAnsi="Tahoma" w:cs="Tahoma"/>
          <w:color w:val="000000" w:themeColor="text1"/>
          <w:sz w:val="20"/>
          <w:szCs w:val="20"/>
        </w:rPr>
        <w:t>потребителями</w:t>
      </w:r>
      <w:r w:rsidRPr="00DC67EB">
        <w:rPr>
          <w:rFonts w:ascii="Tahoma" w:hAnsi="Tahoma" w:cs="Tahoma"/>
          <w:color w:val="000000" w:themeColor="text1"/>
          <w:sz w:val="20"/>
          <w:szCs w:val="20"/>
        </w:rPr>
        <w:t xml:space="preserve"> в </w:t>
      </w:r>
      <w:r w:rsidR="00645421" w:rsidRPr="00DC67EB">
        <w:rPr>
          <w:rFonts w:ascii="Tahoma" w:hAnsi="Tahoma" w:cs="Tahoma"/>
          <w:color w:val="000000" w:themeColor="text1"/>
          <w:sz w:val="20"/>
          <w:szCs w:val="20"/>
        </w:rPr>
        <w:t>балансе того периода, в котором они были произведены.</w:t>
      </w:r>
    </w:p>
    <w:p w14:paraId="452570B6" w14:textId="77777777" w:rsidR="00191BA3" w:rsidRPr="00DC67EB" w:rsidRDefault="00191BA3" w:rsidP="00191BA3">
      <w:pPr>
        <w:tabs>
          <w:tab w:val="left" w:pos="1276"/>
        </w:tabs>
        <w:jc w:val="both"/>
        <w:rPr>
          <w:rFonts w:ascii="Tahoma" w:hAnsi="Tahoma" w:cs="Tahoma"/>
          <w:sz w:val="20"/>
          <w:szCs w:val="20"/>
        </w:rPr>
      </w:pPr>
    </w:p>
    <w:p w14:paraId="5B092F83" w14:textId="77777777" w:rsidR="0017775E" w:rsidRDefault="0017775E" w:rsidP="00FE6D48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ОПРЕДЕЛЕНИЕ ОБЪЕМА ЭЛЕКТРИЧЕСКОЙ ЭНЕРИГИИ В ЦЕЛЯХ КОМПЕНСАЦИИ ПОТЕРЬ</w:t>
      </w:r>
    </w:p>
    <w:p w14:paraId="4861D80C" w14:textId="460D93A7" w:rsidR="00510BA7" w:rsidRPr="00DC67EB" w:rsidRDefault="00510BA7" w:rsidP="0017775E">
      <w:pPr>
        <w:pStyle w:val="a4"/>
        <w:tabs>
          <w:tab w:val="left" w:pos="851"/>
        </w:tabs>
        <w:spacing w:after="0" w:line="240" w:lineRule="auto"/>
        <w:ind w:left="567"/>
        <w:rPr>
          <w:rFonts w:ascii="Tahoma" w:hAnsi="Tahoma" w:cs="Tahoma"/>
          <w:b/>
          <w:bCs/>
          <w:sz w:val="20"/>
          <w:szCs w:val="20"/>
        </w:rPr>
      </w:pPr>
    </w:p>
    <w:p w14:paraId="6CAA2DB5" w14:textId="562D466A" w:rsidR="00621077" w:rsidRPr="00DC67EB" w:rsidRDefault="00510BA7" w:rsidP="007A1258">
      <w:pPr>
        <w:pStyle w:val="a4"/>
        <w:numPr>
          <w:ilvl w:val="1"/>
          <w:numId w:val="5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Объем фактических потерь электроэнергии в электрических сетях </w:t>
      </w:r>
      <w:r w:rsidR="00C21F2E" w:rsidRPr="00DC67EB">
        <w:rPr>
          <w:rFonts w:ascii="Tahoma" w:hAnsi="Tahoma" w:cs="Tahoma"/>
          <w:sz w:val="20"/>
          <w:szCs w:val="20"/>
        </w:rPr>
        <w:t xml:space="preserve">Сетевой организации </w:t>
      </w:r>
      <w:r w:rsidRPr="00DC67EB">
        <w:rPr>
          <w:rFonts w:ascii="Tahoma" w:hAnsi="Tahoma" w:cs="Tahoma"/>
          <w:sz w:val="20"/>
          <w:szCs w:val="20"/>
        </w:rPr>
        <w:t>(</w:t>
      </w:r>
      <w:r w:rsidR="00621077" w:rsidRPr="00DC67EB">
        <w:rPr>
          <w:rFonts w:ascii="Tahoma" w:hAnsi="Tahoma" w:cs="Tahoma"/>
          <w:sz w:val="20"/>
          <w:szCs w:val="20"/>
        </w:rPr>
        <w:t>∆</w:t>
      </w:r>
      <w:proofErr w:type="spellStart"/>
      <w:r w:rsidR="00621077" w:rsidRPr="00DC67EB">
        <w:rPr>
          <w:rFonts w:ascii="Tahoma" w:hAnsi="Tahoma" w:cs="Tahoma"/>
          <w:sz w:val="20"/>
          <w:szCs w:val="20"/>
        </w:rPr>
        <w:t>Э</w:t>
      </w:r>
      <w:r w:rsidR="00621077" w:rsidRPr="00DC67EB">
        <w:rPr>
          <w:rFonts w:ascii="Tahoma" w:hAnsi="Tahoma" w:cs="Tahoma"/>
          <w:sz w:val="20"/>
          <w:szCs w:val="20"/>
          <w:vertAlign w:val="subscript"/>
        </w:rPr>
        <w:t>факт</w:t>
      </w:r>
      <w:proofErr w:type="spellEnd"/>
      <w:r w:rsidRPr="00DC67EB">
        <w:rPr>
          <w:rFonts w:ascii="Tahoma" w:hAnsi="Tahoma" w:cs="Tahoma"/>
          <w:sz w:val="20"/>
          <w:szCs w:val="20"/>
        </w:rPr>
        <w:t>)</w:t>
      </w:r>
      <w:r w:rsidR="009229F0" w:rsidRPr="00DC67EB">
        <w:rPr>
          <w:rFonts w:ascii="Tahoma" w:hAnsi="Tahoma" w:cs="Tahoma"/>
          <w:sz w:val="20"/>
          <w:szCs w:val="20"/>
        </w:rPr>
        <w:t xml:space="preserve"> </w:t>
      </w:r>
      <w:r w:rsidRPr="00DC67EB">
        <w:rPr>
          <w:rFonts w:ascii="Tahoma" w:hAnsi="Tahoma" w:cs="Tahoma"/>
          <w:sz w:val="20"/>
          <w:szCs w:val="20"/>
        </w:rPr>
        <w:t>определяется по формуле:</w:t>
      </w:r>
    </w:p>
    <w:p w14:paraId="57A8616D" w14:textId="63AAB7FF" w:rsidR="001533D7" w:rsidRPr="00DC67EB" w:rsidRDefault="00621077" w:rsidP="00BE49E8">
      <w:pPr>
        <w:pStyle w:val="a4"/>
        <w:tabs>
          <w:tab w:val="left" w:pos="1276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  <w:vertAlign w:val="subscript"/>
        </w:rPr>
      </w:pPr>
      <w:r w:rsidRPr="00DC67EB">
        <w:rPr>
          <w:rFonts w:ascii="Tahoma" w:hAnsi="Tahoma" w:cs="Tahoma"/>
          <w:sz w:val="20"/>
          <w:szCs w:val="20"/>
        </w:rPr>
        <w:t>∆</w:t>
      </w:r>
      <w:proofErr w:type="spellStart"/>
      <w:r w:rsidRPr="00DC67EB">
        <w:rPr>
          <w:rFonts w:ascii="Tahoma" w:hAnsi="Tahoma" w:cs="Tahoma"/>
          <w:sz w:val="20"/>
          <w:szCs w:val="20"/>
        </w:rPr>
        <w:t>Э</w:t>
      </w:r>
      <w:r w:rsidRPr="00DC67EB">
        <w:rPr>
          <w:rFonts w:ascii="Tahoma" w:hAnsi="Tahoma" w:cs="Tahoma"/>
          <w:sz w:val="20"/>
          <w:szCs w:val="20"/>
          <w:vertAlign w:val="subscript"/>
        </w:rPr>
        <w:t>факт</w:t>
      </w:r>
      <w:proofErr w:type="spellEnd"/>
      <w:r w:rsidRPr="00DC67EB">
        <w:rPr>
          <w:rFonts w:ascii="Tahoma" w:hAnsi="Tahoma" w:cs="Tahoma"/>
          <w:sz w:val="20"/>
          <w:szCs w:val="20"/>
          <w:vertAlign w:val="subscript"/>
        </w:rPr>
        <w:t xml:space="preserve"> = </w:t>
      </w:r>
      <w:proofErr w:type="spellStart"/>
      <w:r w:rsidRPr="00DC67EB">
        <w:rPr>
          <w:rFonts w:ascii="Tahoma" w:hAnsi="Tahoma" w:cs="Tahoma"/>
          <w:sz w:val="20"/>
          <w:szCs w:val="20"/>
        </w:rPr>
        <w:t>Э</w:t>
      </w:r>
      <w:r w:rsidRPr="00DC67EB">
        <w:rPr>
          <w:rFonts w:ascii="Tahoma" w:hAnsi="Tahoma" w:cs="Tahoma"/>
          <w:sz w:val="20"/>
          <w:szCs w:val="20"/>
          <w:vertAlign w:val="subscript"/>
        </w:rPr>
        <w:t>пост</w:t>
      </w:r>
      <w:proofErr w:type="spellEnd"/>
      <w:r w:rsidRPr="00DC67EB">
        <w:rPr>
          <w:rFonts w:ascii="Tahoma" w:hAnsi="Tahoma" w:cs="Tahoma"/>
          <w:sz w:val="20"/>
          <w:szCs w:val="20"/>
          <w:vertAlign w:val="subscript"/>
        </w:rPr>
        <w:t xml:space="preserve">. </w:t>
      </w:r>
      <w:r w:rsidRPr="00DC67EB">
        <w:rPr>
          <w:rFonts w:ascii="Tahoma" w:hAnsi="Tahoma" w:cs="Tahoma"/>
          <w:sz w:val="20"/>
          <w:szCs w:val="20"/>
        </w:rPr>
        <w:t xml:space="preserve">– </w:t>
      </w:r>
      <w:proofErr w:type="spellStart"/>
      <w:r w:rsidR="005F11F4" w:rsidRPr="00DC67EB">
        <w:rPr>
          <w:rFonts w:ascii="Tahoma" w:hAnsi="Tahoma" w:cs="Tahoma"/>
          <w:sz w:val="20"/>
          <w:szCs w:val="20"/>
        </w:rPr>
        <w:t>Э</w:t>
      </w:r>
      <w:r w:rsidR="005F11F4" w:rsidRPr="00DC67EB">
        <w:rPr>
          <w:rFonts w:ascii="Tahoma" w:hAnsi="Tahoma" w:cs="Tahoma"/>
          <w:sz w:val="20"/>
          <w:szCs w:val="20"/>
          <w:vertAlign w:val="subscript"/>
        </w:rPr>
        <w:t>отп</w:t>
      </w:r>
      <w:proofErr w:type="spellEnd"/>
      <w:r w:rsidRPr="00DC67EB">
        <w:rPr>
          <w:rFonts w:ascii="Tahoma" w:hAnsi="Tahoma" w:cs="Tahoma"/>
          <w:sz w:val="20"/>
          <w:szCs w:val="20"/>
          <w:vertAlign w:val="subscript"/>
        </w:rPr>
        <w:t>.</w:t>
      </w:r>
    </w:p>
    <w:p w14:paraId="71AE895B" w14:textId="77777777" w:rsidR="00510BA7" w:rsidRPr="00DC67EB" w:rsidRDefault="00510BA7" w:rsidP="00BE49E8">
      <w:pPr>
        <w:pStyle w:val="a4"/>
        <w:tabs>
          <w:tab w:val="left" w:pos="1276"/>
        </w:tabs>
        <w:spacing w:after="0" w:line="240" w:lineRule="auto"/>
        <w:ind w:left="0" w:firstLine="567"/>
        <w:jc w:val="both"/>
        <w:rPr>
          <w:rStyle w:val="1"/>
          <w:rFonts w:ascii="Tahoma" w:hAnsi="Tahoma" w:cs="Tahoma"/>
          <w:bCs/>
          <w:sz w:val="20"/>
          <w:szCs w:val="20"/>
        </w:rPr>
      </w:pPr>
      <w:r w:rsidRPr="00DC67EB">
        <w:rPr>
          <w:rStyle w:val="1"/>
          <w:rFonts w:ascii="Tahoma" w:hAnsi="Tahoma" w:cs="Tahoma"/>
          <w:bCs/>
          <w:sz w:val="20"/>
          <w:szCs w:val="20"/>
        </w:rPr>
        <w:t>где:</w:t>
      </w:r>
    </w:p>
    <w:p w14:paraId="4FD86470" w14:textId="5B65FA3D" w:rsidR="00510BA7" w:rsidRPr="00DC67EB" w:rsidRDefault="00621077" w:rsidP="00BE49E8">
      <w:pPr>
        <w:ind w:firstLine="567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DC67EB">
        <w:rPr>
          <w:rFonts w:ascii="Tahoma" w:hAnsi="Tahoma" w:cs="Tahoma"/>
          <w:sz w:val="20"/>
          <w:szCs w:val="20"/>
        </w:rPr>
        <w:t>Э</w:t>
      </w:r>
      <w:r w:rsidRPr="00DC67EB">
        <w:rPr>
          <w:rFonts w:ascii="Tahoma" w:hAnsi="Tahoma" w:cs="Tahoma"/>
          <w:sz w:val="20"/>
          <w:szCs w:val="20"/>
          <w:vertAlign w:val="subscript"/>
        </w:rPr>
        <w:t>пост</w:t>
      </w:r>
      <w:proofErr w:type="spellEnd"/>
      <w:r w:rsidRPr="00DC67EB">
        <w:rPr>
          <w:rFonts w:ascii="Tahoma" w:hAnsi="Tahoma" w:cs="Tahoma"/>
          <w:sz w:val="20"/>
          <w:szCs w:val="20"/>
          <w:vertAlign w:val="subscript"/>
        </w:rPr>
        <w:t>.</w:t>
      </w:r>
      <w:r w:rsidR="00510BA7" w:rsidRPr="00DC67EB">
        <w:rPr>
          <w:rFonts w:ascii="Tahoma" w:hAnsi="Tahoma" w:cs="Tahoma"/>
          <w:sz w:val="20"/>
          <w:szCs w:val="20"/>
        </w:rPr>
        <w:t>-</w:t>
      </w:r>
      <w:proofErr w:type="gramEnd"/>
      <w:r w:rsidR="00510BA7" w:rsidRPr="00DC67EB">
        <w:rPr>
          <w:rFonts w:ascii="Tahoma" w:hAnsi="Tahoma" w:cs="Tahoma"/>
          <w:sz w:val="20"/>
          <w:szCs w:val="20"/>
        </w:rPr>
        <w:t xml:space="preserve"> </w:t>
      </w:r>
      <w:r w:rsidR="00A67296" w:rsidRPr="00DC67EB">
        <w:rPr>
          <w:rStyle w:val="1"/>
          <w:rFonts w:ascii="Tahoma" w:hAnsi="Tahoma" w:cs="Tahoma"/>
          <w:bCs/>
          <w:sz w:val="20"/>
          <w:szCs w:val="20"/>
        </w:rPr>
        <w:t xml:space="preserve">объем электрической энергии, переданной в электрическую сеть </w:t>
      </w:r>
      <w:r w:rsidR="00A0009A" w:rsidRPr="00DC67EB">
        <w:rPr>
          <w:rStyle w:val="1"/>
          <w:rFonts w:ascii="Tahoma" w:hAnsi="Tahoma" w:cs="Tahoma"/>
          <w:bCs/>
          <w:sz w:val="20"/>
          <w:szCs w:val="20"/>
        </w:rPr>
        <w:t xml:space="preserve">в точках приема </w:t>
      </w:r>
      <w:r w:rsidR="00A67296" w:rsidRPr="00DC67EB">
        <w:rPr>
          <w:rStyle w:val="1"/>
          <w:rFonts w:ascii="Tahoma" w:hAnsi="Tahoma" w:cs="Tahoma"/>
          <w:bCs/>
          <w:sz w:val="20"/>
          <w:szCs w:val="20"/>
        </w:rPr>
        <w:t>(Приложение №1 к Договору)</w:t>
      </w:r>
      <w:r w:rsidR="00510BA7" w:rsidRPr="00DC67EB">
        <w:rPr>
          <w:rFonts w:ascii="Tahoma" w:hAnsi="Tahoma" w:cs="Tahoma"/>
          <w:sz w:val="20"/>
          <w:szCs w:val="20"/>
        </w:rPr>
        <w:t>;</w:t>
      </w:r>
    </w:p>
    <w:p w14:paraId="6CADC80E" w14:textId="48E8B3AF" w:rsidR="00A67296" w:rsidRPr="00DC67EB" w:rsidRDefault="005F11F4" w:rsidP="00557281">
      <w:pPr>
        <w:ind w:firstLine="567"/>
        <w:jc w:val="both"/>
        <w:rPr>
          <w:rStyle w:val="1"/>
          <w:rFonts w:ascii="Tahoma" w:hAnsi="Tahoma" w:cs="Tahoma"/>
          <w:bCs/>
          <w:sz w:val="20"/>
          <w:szCs w:val="20"/>
        </w:rPr>
      </w:pPr>
      <w:proofErr w:type="spellStart"/>
      <w:proofErr w:type="gramStart"/>
      <w:r w:rsidRPr="00DC67EB">
        <w:rPr>
          <w:rFonts w:ascii="Tahoma" w:hAnsi="Tahoma" w:cs="Tahoma"/>
          <w:sz w:val="20"/>
          <w:szCs w:val="20"/>
        </w:rPr>
        <w:t>Э</w:t>
      </w:r>
      <w:r w:rsidRPr="00DC67EB">
        <w:rPr>
          <w:rFonts w:ascii="Tahoma" w:hAnsi="Tahoma" w:cs="Tahoma"/>
          <w:sz w:val="20"/>
          <w:szCs w:val="20"/>
          <w:vertAlign w:val="subscript"/>
        </w:rPr>
        <w:t>отп</w:t>
      </w:r>
      <w:proofErr w:type="spellEnd"/>
      <w:r w:rsidR="00621077" w:rsidRPr="00DC67EB">
        <w:rPr>
          <w:rFonts w:ascii="Tahoma" w:hAnsi="Tahoma" w:cs="Tahoma"/>
          <w:sz w:val="20"/>
          <w:szCs w:val="20"/>
          <w:vertAlign w:val="subscript"/>
        </w:rPr>
        <w:t>.</w:t>
      </w:r>
      <w:r w:rsidR="00510BA7" w:rsidRPr="00DC67EB">
        <w:rPr>
          <w:rStyle w:val="1"/>
          <w:rFonts w:ascii="Tahoma" w:hAnsi="Tahoma" w:cs="Tahoma"/>
          <w:bCs/>
          <w:sz w:val="20"/>
          <w:szCs w:val="20"/>
        </w:rPr>
        <w:t>-</w:t>
      </w:r>
      <w:proofErr w:type="gramEnd"/>
      <w:r w:rsidR="00510BA7" w:rsidRPr="00DC67EB">
        <w:rPr>
          <w:rStyle w:val="1"/>
          <w:rFonts w:ascii="Tahoma" w:hAnsi="Tahoma" w:cs="Tahoma"/>
          <w:bCs/>
          <w:sz w:val="20"/>
          <w:szCs w:val="20"/>
        </w:rPr>
        <w:t xml:space="preserve"> </w:t>
      </w:r>
      <w:r w:rsidR="00A67296" w:rsidRPr="00DC67EB">
        <w:rPr>
          <w:rStyle w:val="1"/>
          <w:rFonts w:ascii="Tahoma" w:hAnsi="Tahoma" w:cs="Tahoma"/>
          <w:bCs/>
          <w:sz w:val="20"/>
          <w:szCs w:val="20"/>
        </w:rPr>
        <w:t xml:space="preserve">объем электрической энергии, которая поставлена по договорам энергоснабжения (купли-продажи (поставки) электрической энергии (мощности) и потреблена </w:t>
      </w:r>
      <w:proofErr w:type="spellStart"/>
      <w:r w:rsidR="00A67296" w:rsidRPr="00DC67EB">
        <w:rPr>
          <w:rStyle w:val="1"/>
          <w:rFonts w:ascii="Tahoma" w:hAnsi="Tahoma" w:cs="Tahoma"/>
          <w:bCs/>
          <w:sz w:val="20"/>
          <w:szCs w:val="20"/>
        </w:rPr>
        <w:t>энергопринимающими</w:t>
      </w:r>
      <w:proofErr w:type="spellEnd"/>
      <w:r w:rsidR="00A67296" w:rsidRPr="00DC67EB">
        <w:rPr>
          <w:rStyle w:val="1"/>
          <w:rFonts w:ascii="Tahoma" w:hAnsi="Tahoma" w:cs="Tahoma"/>
          <w:bCs/>
          <w:sz w:val="20"/>
          <w:szCs w:val="20"/>
        </w:rPr>
        <w:t xml:space="preserve"> устройствами, присоединенными к данной электрической сети, а также объем электрической энергии, которая передана в электрические сети других сетевых организаций (Приложение №2 к Договору).</w:t>
      </w:r>
    </w:p>
    <w:p w14:paraId="2AF92E11" w14:textId="2B79B169" w:rsidR="001E4218" w:rsidRPr="00DC67EB" w:rsidRDefault="001E4218" w:rsidP="007A1258">
      <w:pPr>
        <w:pStyle w:val="a4"/>
        <w:numPr>
          <w:ilvl w:val="1"/>
          <w:numId w:val="5"/>
        </w:numPr>
        <w:tabs>
          <w:tab w:val="left" w:pos="567"/>
          <w:tab w:val="left" w:pos="993"/>
        </w:tabs>
        <w:spacing w:after="0" w:line="200" w:lineRule="atLeast"/>
        <w:ind w:left="0" w:firstLine="556"/>
        <w:jc w:val="both"/>
        <w:rPr>
          <w:rStyle w:val="1"/>
          <w:rFonts w:ascii="Tahoma" w:hAnsi="Tahoma" w:cs="Tahoma"/>
          <w:color w:val="000000"/>
          <w:sz w:val="20"/>
          <w:szCs w:val="20"/>
        </w:rPr>
      </w:pPr>
      <w:r w:rsidRPr="00DC67EB">
        <w:rPr>
          <w:rStyle w:val="1"/>
          <w:rFonts w:ascii="Tahoma" w:hAnsi="Tahoma" w:cs="Tahoma"/>
          <w:bCs/>
          <w:sz w:val="20"/>
          <w:szCs w:val="20"/>
        </w:rPr>
        <w:t xml:space="preserve">Объем электрической энергии, которая поставлена по договорам энергоснабжения (купли-продажи (поставки) электрической энергии (мощности) и потреблена </w:t>
      </w:r>
      <w:proofErr w:type="spellStart"/>
      <w:r w:rsidRPr="00DC67EB">
        <w:rPr>
          <w:rStyle w:val="1"/>
          <w:rFonts w:ascii="Tahoma" w:hAnsi="Tahoma" w:cs="Tahoma"/>
          <w:bCs/>
          <w:sz w:val="20"/>
          <w:szCs w:val="20"/>
        </w:rPr>
        <w:t>энергопринимающими</w:t>
      </w:r>
      <w:proofErr w:type="spellEnd"/>
      <w:r w:rsidRPr="00DC67EB">
        <w:rPr>
          <w:rStyle w:val="1"/>
          <w:rFonts w:ascii="Tahoma" w:hAnsi="Tahoma" w:cs="Tahoma"/>
          <w:bCs/>
          <w:sz w:val="20"/>
          <w:szCs w:val="20"/>
        </w:rPr>
        <w:t xml:space="preserve"> устройствами, присоединенными к данной электрической сети, а также объем электрической энергии, которая передана в электрические сети других сетевых организаций, определяется в соответствии с </w:t>
      </w:r>
      <w:r w:rsidR="00630312" w:rsidRPr="00DC67EB">
        <w:rPr>
          <w:rStyle w:val="1"/>
          <w:rFonts w:ascii="Tahoma" w:hAnsi="Tahoma" w:cs="Tahoma"/>
          <w:bCs/>
          <w:sz w:val="20"/>
          <w:szCs w:val="20"/>
        </w:rPr>
        <w:t>Приложением № 5</w:t>
      </w:r>
      <w:r w:rsidR="00164E38" w:rsidRPr="00DC67EB">
        <w:rPr>
          <w:rStyle w:val="1"/>
          <w:rFonts w:ascii="Tahoma" w:hAnsi="Tahoma" w:cs="Tahoma"/>
          <w:bCs/>
          <w:sz w:val="20"/>
          <w:szCs w:val="20"/>
        </w:rPr>
        <w:t xml:space="preserve"> к Договору</w:t>
      </w:r>
      <w:r w:rsidR="00630312" w:rsidRPr="00DC67EB">
        <w:rPr>
          <w:rStyle w:val="1"/>
          <w:rFonts w:ascii="Tahoma" w:hAnsi="Tahoma" w:cs="Tahoma"/>
          <w:bCs/>
          <w:sz w:val="20"/>
          <w:szCs w:val="20"/>
        </w:rPr>
        <w:t>.</w:t>
      </w:r>
    </w:p>
    <w:p w14:paraId="611B08DB" w14:textId="2CE7CEF9" w:rsidR="00425995" w:rsidRPr="007A1258" w:rsidRDefault="00425995" w:rsidP="007A1258">
      <w:pPr>
        <w:pStyle w:val="a4"/>
        <w:numPr>
          <w:ilvl w:val="1"/>
          <w:numId w:val="5"/>
        </w:numPr>
        <w:tabs>
          <w:tab w:val="left" w:pos="567"/>
          <w:tab w:val="left" w:pos="993"/>
        </w:tabs>
        <w:spacing w:after="0" w:line="200" w:lineRule="atLeast"/>
        <w:ind w:left="0" w:firstLine="556"/>
        <w:jc w:val="both"/>
        <w:rPr>
          <w:rStyle w:val="1"/>
          <w:rFonts w:ascii="Tahoma" w:hAnsi="Tahoma" w:cs="Tahoma"/>
          <w:color w:val="000000" w:themeColor="text1"/>
          <w:sz w:val="20"/>
          <w:szCs w:val="20"/>
        </w:rPr>
      </w:pPr>
      <w:r w:rsidRPr="00DC67EB">
        <w:rPr>
          <w:rFonts w:ascii="Tahoma" w:hAnsi="Tahoma" w:cs="Tahoma"/>
          <w:color w:val="000000" w:themeColor="text1"/>
          <w:sz w:val="20"/>
          <w:szCs w:val="20"/>
        </w:rPr>
        <w:t xml:space="preserve">В случае если </w:t>
      </w:r>
      <w:r w:rsidR="00DA40B5" w:rsidRPr="00DC67EB">
        <w:rPr>
          <w:rFonts w:ascii="Tahoma" w:hAnsi="Tahoma" w:cs="Tahoma"/>
          <w:color w:val="000000" w:themeColor="text1"/>
          <w:sz w:val="20"/>
          <w:szCs w:val="20"/>
        </w:rPr>
        <w:t xml:space="preserve">к </w:t>
      </w:r>
      <w:r w:rsidR="00B94F9E" w:rsidRPr="00DC67EB">
        <w:rPr>
          <w:rFonts w:ascii="Tahoma" w:hAnsi="Tahoma" w:cs="Tahoma"/>
          <w:color w:val="000000" w:themeColor="text1"/>
          <w:sz w:val="20"/>
          <w:szCs w:val="20"/>
        </w:rPr>
        <w:t xml:space="preserve">сетям </w:t>
      </w:r>
      <w:r w:rsidR="00DA40B5" w:rsidRPr="00DC67EB">
        <w:rPr>
          <w:rFonts w:ascii="Tahoma" w:hAnsi="Tahoma" w:cs="Tahoma"/>
          <w:color w:val="000000" w:themeColor="text1"/>
          <w:sz w:val="20"/>
          <w:szCs w:val="20"/>
        </w:rPr>
        <w:t xml:space="preserve">Сетевой организации </w:t>
      </w:r>
      <w:r w:rsidRPr="00DC67EB">
        <w:rPr>
          <w:rFonts w:ascii="Tahoma" w:hAnsi="Tahoma" w:cs="Tahoma"/>
          <w:color w:val="000000" w:themeColor="text1"/>
          <w:sz w:val="20"/>
          <w:szCs w:val="20"/>
        </w:rPr>
        <w:t xml:space="preserve">подключен объект </w:t>
      </w:r>
      <w:proofErr w:type="spellStart"/>
      <w:r w:rsidRPr="00DC67EB">
        <w:rPr>
          <w:rFonts w:ascii="Tahoma" w:hAnsi="Tahoma" w:cs="Tahoma"/>
          <w:color w:val="000000" w:themeColor="text1"/>
          <w:sz w:val="20"/>
          <w:szCs w:val="20"/>
        </w:rPr>
        <w:t>микрогенерации</w:t>
      </w:r>
      <w:proofErr w:type="spellEnd"/>
      <w:r w:rsidRPr="00DC67EB">
        <w:rPr>
          <w:rFonts w:ascii="Tahoma" w:hAnsi="Tahoma" w:cs="Tahoma"/>
          <w:color w:val="000000" w:themeColor="text1"/>
          <w:sz w:val="20"/>
          <w:szCs w:val="20"/>
        </w:rPr>
        <w:t>, объем электрической энергии, по</w:t>
      </w:r>
      <w:r w:rsidR="00DA40B5" w:rsidRPr="00DC67EB">
        <w:rPr>
          <w:rFonts w:ascii="Tahoma" w:hAnsi="Tahoma" w:cs="Tahoma"/>
          <w:color w:val="000000" w:themeColor="text1"/>
          <w:sz w:val="20"/>
          <w:szCs w:val="20"/>
        </w:rPr>
        <w:t>ступивший в электрические сети С</w:t>
      </w:r>
      <w:r w:rsidRPr="00DC67EB">
        <w:rPr>
          <w:rFonts w:ascii="Tahoma" w:hAnsi="Tahoma" w:cs="Tahoma"/>
          <w:color w:val="000000" w:themeColor="text1"/>
          <w:sz w:val="20"/>
          <w:szCs w:val="20"/>
        </w:rPr>
        <w:t>етевой организации, равен объему электрической энергии</w:t>
      </w:r>
      <w:r w:rsidR="00B94F9E" w:rsidRPr="00DC67EB">
        <w:rPr>
          <w:rFonts w:ascii="Tahoma" w:hAnsi="Tahoma" w:cs="Tahoma"/>
          <w:color w:val="000000" w:themeColor="text1"/>
          <w:sz w:val="20"/>
          <w:szCs w:val="20"/>
        </w:rPr>
        <w:t>, определенн</w:t>
      </w:r>
      <w:r w:rsidR="00FB2C5B" w:rsidRPr="00DC67EB">
        <w:rPr>
          <w:rFonts w:ascii="Tahoma" w:hAnsi="Tahoma" w:cs="Tahoma"/>
          <w:color w:val="000000" w:themeColor="text1"/>
          <w:sz w:val="20"/>
          <w:szCs w:val="20"/>
        </w:rPr>
        <w:t>ому</w:t>
      </w:r>
      <w:r w:rsidR="00B94F9E" w:rsidRPr="00DC67EB">
        <w:rPr>
          <w:rFonts w:ascii="Tahoma" w:hAnsi="Tahoma" w:cs="Tahoma"/>
          <w:color w:val="000000" w:themeColor="text1"/>
          <w:sz w:val="20"/>
          <w:szCs w:val="20"/>
        </w:rPr>
        <w:t xml:space="preserve"> по показаниям </w:t>
      </w:r>
      <w:r w:rsidR="00FB2C5B" w:rsidRPr="00DC67EB">
        <w:rPr>
          <w:rFonts w:ascii="Tahoma" w:hAnsi="Tahoma" w:cs="Tahoma"/>
          <w:color w:val="000000" w:themeColor="text1"/>
          <w:sz w:val="20"/>
          <w:szCs w:val="20"/>
        </w:rPr>
        <w:t>приборов учета,</w:t>
      </w:r>
      <w:r w:rsidR="00B94F9E" w:rsidRPr="00DC67EB">
        <w:rPr>
          <w:rFonts w:ascii="Tahoma" w:hAnsi="Tahoma" w:cs="Tahoma"/>
          <w:color w:val="000000" w:themeColor="text1"/>
          <w:sz w:val="20"/>
          <w:szCs w:val="20"/>
        </w:rPr>
        <w:t xml:space="preserve"> установленным в отношении объекта </w:t>
      </w:r>
      <w:proofErr w:type="spellStart"/>
      <w:r w:rsidR="00B94F9E" w:rsidRPr="00DC67EB">
        <w:rPr>
          <w:rFonts w:ascii="Tahoma" w:hAnsi="Tahoma" w:cs="Tahoma"/>
          <w:color w:val="000000" w:themeColor="text1"/>
          <w:sz w:val="20"/>
          <w:szCs w:val="20"/>
        </w:rPr>
        <w:t>микрогенерации</w:t>
      </w:r>
      <w:proofErr w:type="spellEnd"/>
      <w:r w:rsidR="00B94F9E" w:rsidRPr="00DC67EB">
        <w:rPr>
          <w:rFonts w:ascii="Tahoma" w:hAnsi="Tahoma" w:cs="Tahoma"/>
          <w:color w:val="000000" w:themeColor="text1"/>
          <w:sz w:val="20"/>
          <w:szCs w:val="20"/>
        </w:rPr>
        <w:t>,</w:t>
      </w:r>
      <w:r w:rsidR="0008673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DC67EB">
        <w:rPr>
          <w:rFonts w:ascii="Tahoma" w:hAnsi="Tahoma" w:cs="Tahoma"/>
          <w:color w:val="000000" w:themeColor="text1"/>
          <w:sz w:val="20"/>
          <w:szCs w:val="20"/>
        </w:rPr>
        <w:t>в соответствии с</w:t>
      </w:r>
      <w:r w:rsidR="00FB2C5B" w:rsidRPr="00DC67EB">
        <w:rPr>
          <w:rFonts w:ascii="Tahoma" w:hAnsi="Tahoma" w:cs="Tahoma"/>
          <w:color w:val="000000" w:themeColor="text1"/>
          <w:sz w:val="20"/>
          <w:szCs w:val="20"/>
        </w:rPr>
        <w:t xml:space="preserve"> Основными положениями </w:t>
      </w:r>
      <w:r w:rsidR="006D7AFA" w:rsidRPr="00DC67EB">
        <w:rPr>
          <w:rFonts w:ascii="Tahoma" w:hAnsi="Tahoma" w:cs="Tahoma"/>
          <w:color w:val="000000" w:themeColor="text1"/>
          <w:sz w:val="20"/>
          <w:szCs w:val="20"/>
        </w:rPr>
        <w:t>функционирования розничных рынков электрической энергии, утверждёнными</w:t>
      </w:r>
      <w:r w:rsidRPr="00DC67EB">
        <w:rPr>
          <w:rFonts w:ascii="Tahoma" w:hAnsi="Tahoma" w:cs="Tahoma"/>
          <w:color w:val="000000" w:themeColor="text1"/>
          <w:sz w:val="20"/>
          <w:szCs w:val="20"/>
        </w:rPr>
        <w:t xml:space="preserve"> Постановлением Правительства РФ от 04.05.2012 №</w:t>
      </w:r>
      <w:r w:rsidR="00F34956" w:rsidRPr="00DC67E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DC67EB">
        <w:rPr>
          <w:rFonts w:ascii="Tahoma" w:hAnsi="Tahoma" w:cs="Tahoma"/>
          <w:color w:val="000000" w:themeColor="text1"/>
          <w:sz w:val="20"/>
          <w:szCs w:val="20"/>
        </w:rPr>
        <w:t>442.</w:t>
      </w:r>
    </w:p>
    <w:p w14:paraId="01C97AA8" w14:textId="134702C9" w:rsidR="00510BA7" w:rsidRPr="00DC67EB" w:rsidRDefault="00510BA7" w:rsidP="007A1258">
      <w:pPr>
        <w:pStyle w:val="a4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В случае если </w:t>
      </w:r>
      <w:r w:rsidR="00591C82" w:rsidRPr="00DC67EB">
        <w:rPr>
          <w:rFonts w:ascii="Tahoma" w:hAnsi="Tahoma" w:cs="Tahoma"/>
          <w:sz w:val="20"/>
          <w:szCs w:val="20"/>
        </w:rPr>
        <w:t>Сетевая организация</w:t>
      </w:r>
      <w:r w:rsidRPr="00DC67EB">
        <w:rPr>
          <w:rFonts w:ascii="Tahoma" w:hAnsi="Tahoma" w:cs="Tahoma"/>
          <w:sz w:val="20"/>
          <w:szCs w:val="20"/>
        </w:rPr>
        <w:t xml:space="preserve">, </w:t>
      </w:r>
      <w:r w:rsidR="00591C82" w:rsidRPr="00DC67EB">
        <w:rPr>
          <w:rFonts w:ascii="Tahoma" w:hAnsi="Tahoma" w:cs="Tahoma"/>
          <w:sz w:val="20"/>
          <w:szCs w:val="20"/>
        </w:rPr>
        <w:t xml:space="preserve">приобретающая </w:t>
      </w:r>
      <w:r w:rsidRPr="00DC67EB">
        <w:rPr>
          <w:rFonts w:ascii="Tahoma" w:hAnsi="Tahoma" w:cs="Tahoma"/>
          <w:sz w:val="20"/>
          <w:szCs w:val="20"/>
        </w:rPr>
        <w:t xml:space="preserve">электрическую энергию для целей компенсации потерь у </w:t>
      </w:r>
      <w:r w:rsidR="00DE4E43" w:rsidRPr="00DC67EB">
        <w:rPr>
          <w:rFonts w:ascii="Tahoma" w:hAnsi="Tahoma" w:cs="Tahoma"/>
          <w:sz w:val="20"/>
          <w:szCs w:val="20"/>
        </w:rPr>
        <w:t>ГП</w:t>
      </w:r>
      <w:r w:rsidRPr="00DC67EB">
        <w:rPr>
          <w:rFonts w:ascii="Tahoma" w:hAnsi="Tahoma" w:cs="Tahoma"/>
          <w:sz w:val="20"/>
          <w:szCs w:val="20"/>
        </w:rPr>
        <w:t>, не предоставил</w:t>
      </w:r>
      <w:r w:rsidR="000C3A29" w:rsidRPr="00DC67EB">
        <w:rPr>
          <w:rFonts w:ascii="Tahoma" w:hAnsi="Tahoma" w:cs="Tahoma"/>
          <w:sz w:val="20"/>
          <w:szCs w:val="20"/>
        </w:rPr>
        <w:t>а</w:t>
      </w:r>
      <w:r w:rsidRPr="00DC67EB">
        <w:rPr>
          <w:rFonts w:ascii="Tahoma" w:hAnsi="Tahoma" w:cs="Tahoma"/>
          <w:sz w:val="20"/>
          <w:szCs w:val="20"/>
        </w:rPr>
        <w:t xml:space="preserve"> </w:t>
      </w:r>
      <w:r w:rsidR="00DE4E43" w:rsidRPr="00DC67EB">
        <w:rPr>
          <w:rFonts w:ascii="Tahoma" w:hAnsi="Tahoma" w:cs="Tahoma"/>
          <w:sz w:val="20"/>
          <w:szCs w:val="20"/>
        </w:rPr>
        <w:t xml:space="preserve">ГП </w:t>
      </w:r>
      <w:r w:rsidRPr="00DC67EB">
        <w:rPr>
          <w:rFonts w:ascii="Tahoma" w:hAnsi="Tahoma" w:cs="Tahoma"/>
          <w:sz w:val="20"/>
          <w:szCs w:val="20"/>
        </w:rPr>
        <w:t>в срок до 10 числа месяца</w:t>
      </w:r>
      <w:r w:rsidR="00A516CF" w:rsidRPr="00DC67EB">
        <w:rPr>
          <w:rFonts w:ascii="Tahoma" w:hAnsi="Tahoma" w:cs="Tahoma"/>
          <w:sz w:val="20"/>
          <w:szCs w:val="20"/>
        </w:rPr>
        <w:t>,</w:t>
      </w:r>
      <w:r w:rsidRPr="00DC67EB">
        <w:rPr>
          <w:rFonts w:ascii="Tahoma" w:hAnsi="Tahoma" w:cs="Tahoma"/>
          <w:sz w:val="20"/>
          <w:szCs w:val="20"/>
        </w:rPr>
        <w:t xml:space="preserve"> следующего за расчетным периодом, </w:t>
      </w:r>
      <w:r w:rsidR="00A516CF" w:rsidRPr="00DC67EB">
        <w:rPr>
          <w:rFonts w:ascii="Tahoma" w:hAnsi="Tahoma" w:cs="Tahoma"/>
          <w:sz w:val="20"/>
          <w:szCs w:val="20"/>
        </w:rPr>
        <w:t>сведения о фактических потерях в своих объектах электросетевого хозяйства</w:t>
      </w:r>
      <w:r w:rsidRPr="00DC67EB">
        <w:rPr>
          <w:rFonts w:ascii="Tahoma" w:hAnsi="Tahoma" w:cs="Tahoma"/>
          <w:sz w:val="20"/>
          <w:szCs w:val="20"/>
        </w:rPr>
        <w:t xml:space="preserve">, то </w:t>
      </w:r>
      <w:r w:rsidR="00DE4E43" w:rsidRPr="00DC67EB">
        <w:rPr>
          <w:rFonts w:ascii="Tahoma" w:hAnsi="Tahoma" w:cs="Tahoma"/>
          <w:sz w:val="20"/>
          <w:szCs w:val="20"/>
        </w:rPr>
        <w:t>ГП</w:t>
      </w:r>
      <w:r w:rsidRPr="00DC67EB">
        <w:rPr>
          <w:rFonts w:ascii="Tahoma" w:hAnsi="Tahoma" w:cs="Tahoma"/>
          <w:sz w:val="20"/>
          <w:szCs w:val="20"/>
        </w:rPr>
        <w:t xml:space="preserve"> определяет фактические потери в объектах электросетевого хозяйства </w:t>
      </w:r>
      <w:r w:rsidR="00591C82" w:rsidRPr="00DC67EB">
        <w:rPr>
          <w:rFonts w:ascii="Tahoma" w:hAnsi="Tahoma" w:cs="Tahoma"/>
          <w:sz w:val="20"/>
          <w:szCs w:val="20"/>
        </w:rPr>
        <w:t>Сетевой организации</w:t>
      </w:r>
      <w:r w:rsidRPr="00DC67EB">
        <w:rPr>
          <w:rFonts w:ascii="Tahoma" w:hAnsi="Tahoma" w:cs="Tahoma"/>
          <w:sz w:val="20"/>
          <w:szCs w:val="20"/>
        </w:rPr>
        <w:t xml:space="preserve"> в соответствии с </w:t>
      </w:r>
      <w:r w:rsidR="00AC5ED0" w:rsidRPr="00DC67EB">
        <w:rPr>
          <w:rFonts w:ascii="Tahoma" w:hAnsi="Tahoma" w:cs="Tahoma"/>
          <w:sz w:val="20"/>
          <w:szCs w:val="20"/>
        </w:rPr>
        <w:t xml:space="preserve">порядком, установленным </w:t>
      </w:r>
      <w:r w:rsidR="006D7AFA" w:rsidRPr="00DC67EB">
        <w:rPr>
          <w:rFonts w:ascii="Tahoma" w:hAnsi="Tahoma" w:cs="Tahoma"/>
          <w:color w:val="000000" w:themeColor="text1"/>
          <w:sz w:val="20"/>
          <w:szCs w:val="20"/>
        </w:rPr>
        <w:t xml:space="preserve">Основными положениями функционирования розничных рынков электрической энергии, утверждёнными </w:t>
      </w:r>
      <w:r w:rsidR="00A31C4F" w:rsidRPr="00DC67EB">
        <w:rPr>
          <w:rFonts w:ascii="Tahoma" w:hAnsi="Tahoma" w:cs="Tahoma"/>
          <w:color w:val="000000" w:themeColor="text1"/>
          <w:sz w:val="20"/>
          <w:szCs w:val="20"/>
        </w:rPr>
        <w:t>Постановлением Правительства РФ от 04.05.2012 № 442</w:t>
      </w:r>
      <w:r w:rsidR="00F82B6D" w:rsidRPr="00DC67EB">
        <w:rPr>
          <w:rStyle w:val="1"/>
          <w:rFonts w:ascii="Tahoma" w:hAnsi="Tahoma" w:cs="Tahoma"/>
          <w:bCs/>
          <w:sz w:val="20"/>
          <w:szCs w:val="20"/>
        </w:rPr>
        <w:t>.</w:t>
      </w:r>
    </w:p>
    <w:p w14:paraId="29733AAD" w14:textId="340535E1" w:rsidR="00F82B6D" w:rsidRPr="00DC67EB" w:rsidRDefault="00F82B6D" w:rsidP="007A1258">
      <w:pPr>
        <w:pStyle w:val="a4"/>
        <w:numPr>
          <w:ilvl w:val="1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В случае непредставлени</w:t>
      </w:r>
      <w:r w:rsidR="0066443B">
        <w:rPr>
          <w:rFonts w:ascii="Tahoma" w:hAnsi="Tahoma" w:cs="Tahoma"/>
          <w:sz w:val="20"/>
          <w:szCs w:val="20"/>
        </w:rPr>
        <w:t>я</w:t>
      </w:r>
      <w:r w:rsidRPr="00DC67EB">
        <w:rPr>
          <w:rFonts w:ascii="Tahoma" w:hAnsi="Tahoma" w:cs="Tahoma"/>
          <w:sz w:val="20"/>
          <w:szCs w:val="20"/>
        </w:rPr>
        <w:t xml:space="preserve"> показаний расчетного прибора учета, установленного в</w:t>
      </w:r>
      <w:r w:rsidR="000D4ABD" w:rsidRPr="00DC67EB">
        <w:rPr>
          <w:rFonts w:ascii="Tahoma" w:hAnsi="Tahoma" w:cs="Tahoma"/>
          <w:sz w:val="20"/>
          <w:szCs w:val="20"/>
        </w:rPr>
        <w:t xml:space="preserve"> </w:t>
      </w:r>
      <w:r w:rsidRPr="00DC67EB">
        <w:rPr>
          <w:rFonts w:ascii="Tahoma" w:hAnsi="Tahoma" w:cs="Tahoma"/>
          <w:sz w:val="20"/>
          <w:szCs w:val="20"/>
        </w:rPr>
        <w:t xml:space="preserve">границах объектов электросетевого хозяйства сетевой организации, а также в случае 2-кратного </w:t>
      </w:r>
      <w:proofErr w:type="spellStart"/>
      <w:r w:rsidRPr="00DC67EB">
        <w:rPr>
          <w:rFonts w:ascii="Tahoma" w:hAnsi="Tahoma" w:cs="Tahoma"/>
          <w:sz w:val="20"/>
          <w:szCs w:val="20"/>
        </w:rPr>
        <w:t>недопуска</w:t>
      </w:r>
      <w:proofErr w:type="spellEnd"/>
      <w:r w:rsidRPr="00DC67EB">
        <w:rPr>
          <w:rFonts w:ascii="Tahoma" w:hAnsi="Tahoma" w:cs="Tahoma"/>
          <w:sz w:val="20"/>
          <w:szCs w:val="20"/>
        </w:rPr>
        <w:t xml:space="preserve"> к такому расчетному прибору учета, а также в случае неисправности, утраты, истечения срока </w:t>
      </w:r>
      <w:proofErr w:type="spellStart"/>
      <w:r w:rsidRPr="00DC67EB">
        <w:rPr>
          <w:rFonts w:ascii="Tahoma" w:hAnsi="Tahoma" w:cs="Tahoma"/>
          <w:sz w:val="20"/>
          <w:szCs w:val="20"/>
        </w:rPr>
        <w:t>межповерочного</w:t>
      </w:r>
      <w:proofErr w:type="spellEnd"/>
      <w:r w:rsidRPr="00DC67EB">
        <w:rPr>
          <w:rFonts w:ascii="Tahoma" w:hAnsi="Tahoma" w:cs="Tahoma"/>
          <w:sz w:val="20"/>
          <w:szCs w:val="20"/>
        </w:rPr>
        <w:t xml:space="preserve"> интервала расчетного прибора учета, либо его демонтажа в связи с поверкой, ремонтом или заменой, а также в случае </w:t>
      </w:r>
      <w:proofErr w:type="spellStart"/>
      <w:r w:rsidRPr="00DC67EB">
        <w:rPr>
          <w:rFonts w:ascii="Tahoma" w:hAnsi="Tahoma" w:cs="Tahoma"/>
          <w:sz w:val="20"/>
          <w:szCs w:val="20"/>
        </w:rPr>
        <w:t>неустановки</w:t>
      </w:r>
      <w:proofErr w:type="spellEnd"/>
      <w:r w:rsidRPr="00DC67EB">
        <w:rPr>
          <w:rFonts w:ascii="Tahoma" w:hAnsi="Tahoma" w:cs="Tahoma"/>
          <w:sz w:val="20"/>
          <w:szCs w:val="20"/>
        </w:rPr>
        <w:t xml:space="preserve"> прибора учета в границах объектов электросетевого хозяйства сетевой организации, объем электрической энергии осуществляется в соответствии с треб</w:t>
      </w:r>
      <w:r w:rsidR="00A65F98" w:rsidRPr="00DC67EB">
        <w:rPr>
          <w:rFonts w:ascii="Tahoma" w:hAnsi="Tahoma" w:cs="Tahoma"/>
          <w:sz w:val="20"/>
          <w:szCs w:val="20"/>
        </w:rPr>
        <w:t xml:space="preserve">ованиями, </w:t>
      </w:r>
      <w:r w:rsidR="00A31C4F" w:rsidRPr="00DC67EB">
        <w:rPr>
          <w:rFonts w:ascii="Tahoma" w:hAnsi="Tahoma" w:cs="Tahoma"/>
          <w:sz w:val="20"/>
          <w:szCs w:val="20"/>
        </w:rPr>
        <w:t>предусмотренными законодательством Российской Федерации</w:t>
      </w:r>
      <w:r w:rsidRPr="00DC67EB">
        <w:rPr>
          <w:rStyle w:val="1"/>
          <w:rFonts w:ascii="Tahoma" w:hAnsi="Tahoma" w:cs="Tahoma"/>
          <w:bCs/>
          <w:sz w:val="20"/>
          <w:szCs w:val="20"/>
        </w:rPr>
        <w:t>.</w:t>
      </w:r>
    </w:p>
    <w:p w14:paraId="449EC8CE" w14:textId="4BEA0786" w:rsidR="00510BA7" w:rsidRPr="00DC67EB" w:rsidRDefault="00510BA7" w:rsidP="00510BA7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</w:p>
    <w:p w14:paraId="1A8A5C08" w14:textId="2AAEDCB1" w:rsidR="00510BA7" w:rsidRPr="00DC67EB" w:rsidRDefault="0017775E" w:rsidP="00FE6D48">
      <w:pPr>
        <w:pStyle w:val="a4"/>
        <w:numPr>
          <w:ilvl w:val="0"/>
          <w:numId w:val="5"/>
        </w:numPr>
        <w:tabs>
          <w:tab w:val="left" w:pos="851"/>
        </w:tabs>
        <w:spacing w:after="120" w:line="240" w:lineRule="auto"/>
        <w:ind w:left="0" w:firstLine="567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ПОРЯДОК РАСЧЕТА СТОИМОСТИ ПОТЕРЬ ЭЛЕКТРИЧЕСКОЙ ЭНЕРГИИ</w:t>
      </w:r>
    </w:p>
    <w:p w14:paraId="48F9668A" w14:textId="4E3DA881" w:rsidR="00A66B58" w:rsidRPr="00DC67EB" w:rsidRDefault="00510BA7" w:rsidP="00BE777E">
      <w:pPr>
        <w:pStyle w:val="a6"/>
        <w:shd w:val="clear" w:color="auto" w:fill="auto"/>
        <w:spacing w:after="0" w:line="276" w:lineRule="auto"/>
        <w:ind w:firstLine="284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b w:val="0"/>
          <w:bCs w:val="0"/>
          <w:sz w:val="20"/>
          <w:szCs w:val="20"/>
        </w:rPr>
        <w:t xml:space="preserve">     </w:t>
      </w:r>
      <w:r w:rsidR="00A66B58" w:rsidRPr="00DC67EB">
        <w:rPr>
          <w:rFonts w:ascii="Tahoma" w:hAnsi="Tahoma" w:cs="Tahoma"/>
          <w:b w:val="0"/>
          <w:sz w:val="20"/>
          <w:szCs w:val="20"/>
        </w:rPr>
        <w:t xml:space="preserve">4.1. Стоимость электроэнергии, приобретаемой </w:t>
      </w:r>
      <w:r w:rsidR="00591C82" w:rsidRPr="00DC67EB">
        <w:rPr>
          <w:rFonts w:ascii="Tahoma" w:hAnsi="Tahoma" w:cs="Tahoma"/>
          <w:b w:val="0"/>
          <w:sz w:val="20"/>
          <w:szCs w:val="20"/>
        </w:rPr>
        <w:t>Сетевой организацией</w:t>
      </w:r>
      <w:r w:rsidR="00A66B58" w:rsidRPr="00DC67EB">
        <w:rPr>
          <w:rFonts w:ascii="Tahoma" w:hAnsi="Tahoma" w:cs="Tahoma"/>
          <w:b w:val="0"/>
          <w:sz w:val="20"/>
          <w:szCs w:val="20"/>
        </w:rPr>
        <w:t xml:space="preserve"> в целях компенсации потерь электроэнергии в сетях, определяется следующим образом:</w:t>
      </w:r>
      <w:r w:rsidR="00A66B58" w:rsidRPr="00DC67EB">
        <w:rPr>
          <w:rFonts w:ascii="Tahoma" w:hAnsi="Tahoma" w:cs="Tahoma"/>
          <w:sz w:val="20"/>
          <w:szCs w:val="20"/>
        </w:rPr>
        <w:t xml:space="preserve"> </w:t>
      </w:r>
    </w:p>
    <w:p w14:paraId="22DF887D" w14:textId="77777777" w:rsidR="00A66B58" w:rsidRPr="00DC67EB" w:rsidRDefault="00A66B58" w:rsidP="00A66B58">
      <w:pPr>
        <w:pStyle w:val="af"/>
        <w:ind w:firstLine="567"/>
        <w:jc w:val="both"/>
        <w:rPr>
          <w:rFonts w:ascii="Tahoma" w:hAnsi="Tahoma" w:cs="Tahoma"/>
          <w:vertAlign w:val="subscript"/>
        </w:rPr>
      </w:pPr>
      <w:r w:rsidRPr="00DC67EB">
        <w:rPr>
          <w:rFonts w:ascii="Tahoma" w:hAnsi="Tahoma" w:cs="Tahoma"/>
          <w:lang w:val="en-US"/>
        </w:rPr>
        <w:t>S</w:t>
      </w:r>
      <w:r w:rsidRPr="00DC67EB">
        <w:rPr>
          <w:rFonts w:ascii="Tahoma" w:hAnsi="Tahoma" w:cs="Tahoma"/>
        </w:rPr>
        <w:t xml:space="preserve"> = ∆</w:t>
      </w:r>
      <w:proofErr w:type="spellStart"/>
      <w:r w:rsidRPr="00DC67EB">
        <w:rPr>
          <w:rFonts w:ascii="Tahoma" w:hAnsi="Tahoma" w:cs="Tahoma"/>
        </w:rPr>
        <w:t>Э</w:t>
      </w:r>
      <w:r w:rsidRPr="00DC67EB">
        <w:rPr>
          <w:rFonts w:ascii="Tahoma" w:hAnsi="Tahoma" w:cs="Tahoma"/>
          <w:vertAlign w:val="subscript"/>
        </w:rPr>
        <w:t>факт</w:t>
      </w:r>
      <w:proofErr w:type="spellEnd"/>
      <w:r w:rsidRPr="00DC67EB">
        <w:rPr>
          <w:rFonts w:ascii="Tahoma" w:hAnsi="Tahoma" w:cs="Tahoma"/>
        </w:rPr>
        <w:t>×</w:t>
      </w:r>
      <w:r w:rsidRPr="00DC67EB">
        <w:rPr>
          <w:rFonts w:ascii="Tahoma" w:hAnsi="Tahoma" w:cs="Tahoma"/>
          <w:lang w:val="en-US"/>
        </w:rPr>
        <w:t>T</w:t>
      </w:r>
      <w:proofErr w:type="spellStart"/>
      <w:r w:rsidRPr="00DC67EB">
        <w:rPr>
          <w:rFonts w:ascii="Tahoma" w:hAnsi="Tahoma" w:cs="Tahoma"/>
          <w:vertAlign w:val="superscript"/>
        </w:rPr>
        <w:t>свод</w:t>
      </w:r>
      <w:r w:rsidRPr="00DC67EB">
        <w:rPr>
          <w:rFonts w:ascii="Tahoma" w:hAnsi="Tahoma" w:cs="Tahoma"/>
          <w:vertAlign w:val="subscript"/>
        </w:rPr>
        <w:t>пот</w:t>
      </w:r>
      <w:proofErr w:type="spellEnd"/>
    </w:p>
    <w:p w14:paraId="7483DA68" w14:textId="77777777" w:rsidR="00A66B58" w:rsidRPr="00DC67EB" w:rsidRDefault="00A66B58" w:rsidP="00A66B58">
      <w:pPr>
        <w:pStyle w:val="af"/>
        <w:ind w:firstLine="567"/>
        <w:jc w:val="both"/>
        <w:rPr>
          <w:rFonts w:ascii="Tahoma" w:hAnsi="Tahoma" w:cs="Tahoma"/>
        </w:rPr>
      </w:pPr>
      <w:r w:rsidRPr="00DC67EB">
        <w:rPr>
          <w:rFonts w:ascii="Tahoma" w:hAnsi="Tahoma" w:cs="Tahoma"/>
        </w:rPr>
        <w:t>при ∆</w:t>
      </w:r>
      <w:proofErr w:type="spellStart"/>
      <w:r w:rsidRPr="00DC67EB">
        <w:rPr>
          <w:rFonts w:ascii="Tahoma" w:hAnsi="Tahoma" w:cs="Tahoma"/>
        </w:rPr>
        <w:t>Э</w:t>
      </w:r>
      <w:r w:rsidRPr="00DC67EB">
        <w:rPr>
          <w:rFonts w:ascii="Tahoma" w:hAnsi="Tahoma" w:cs="Tahoma"/>
          <w:vertAlign w:val="subscript"/>
        </w:rPr>
        <w:t>факт</w:t>
      </w:r>
      <w:proofErr w:type="spellEnd"/>
      <w:r w:rsidRPr="00DC67EB">
        <w:rPr>
          <w:rFonts w:ascii="Tahoma" w:hAnsi="Tahoma" w:cs="Tahoma"/>
          <w:vertAlign w:val="subscript"/>
        </w:rPr>
        <w:t xml:space="preserve"> </w:t>
      </w:r>
      <w:proofErr w:type="gramStart"/>
      <w:r w:rsidRPr="00DC67EB">
        <w:rPr>
          <w:rFonts w:ascii="Tahoma" w:hAnsi="Tahoma" w:cs="Tahoma"/>
        </w:rPr>
        <w:t>&lt; ∆</w:t>
      </w:r>
      <w:proofErr w:type="spellStart"/>
      <w:proofErr w:type="gramEnd"/>
      <w:r w:rsidRPr="00DC67EB">
        <w:rPr>
          <w:rFonts w:ascii="Tahoma" w:hAnsi="Tahoma" w:cs="Tahoma"/>
        </w:rPr>
        <w:t>Э</w:t>
      </w:r>
      <w:r w:rsidRPr="00DC67EB">
        <w:rPr>
          <w:rFonts w:ascii="Tahoma" w:hAnsi="Tahoma" w:cs="Tahoma"/>
          <w:vertAlign w:val="subscript"/>
        </w:rPr>
        <w:t>тбр</w:t>
      </w:r>
      <w:proofErr w:type="spellEnd"/>
      <w:r w:rsidRPr="00DC67EB">
        <w:rPr>
          <w:rFonts w:ascii="Tahoma" w:hAnsi="Tahoma" w:cs="Tahoma"/>
          <w:vertAlign w:val="subscript"/>
        </w:rPr>
        <w:t xml:space="preserve"> </w:t>
      </w:r>
      <w:r w:rsidRPr="00DC67EB">
        <w:rPr>
          <w:rFonts w:ascii="Tahoma" w:hAnsi="Tahoma" w:cs="Tahoma"/>
        </w:rPr>
        <w:t>объем потерь электрической энергии, приобретаемый сетевой организацией принимается равным ∆</w:t>
      </w:r>
      <w:proofErr w:type="spellStart"/>
      <w:r w:rsidRPr="00DC67EB">
        <w:rPr>
          <w:rFonts w:ascii="Tahoma" w:hAnsi="Tahoma" w:cs="Tahoma"/>
        </w:rPr>
        <w:t>Э</w:t>
      </w:r>
      <w:r w:rsidRPr="00DC67EB">
        <w:rPr>
          <w:rFonts w:ascii="Tahoma" w:hAnsi="Tahoma" w:cs="Tahoma"/>
          <w:vertAlign w:val="subscript"/>
        </w:rPr>
        <w:t>факт</w:t>
      </w:r>
      <w:proofErr w:type="spellEnd"/>
      <w:r w:rsidRPr="00DC67EB">
        <w:rPr>
          <w:rFonts w:ascii="Tahoma" w:hAnsi="Tahoma" w:cs="Tahoma"/>
        </w:rPr>
        <w:t xml:space="preserve">, </w:t>
      </w:r>
    </w:p>
    <w:p w14:paraId="015EAE10" w14:textId="59167243" w:rsidR="00A66B58" w:rsidRPr="00DC67EB" w:rsidRDefault="00A66B58" w:rsidP="00A66B58">
      <w:pPr>
        <w:pStyle w:val="af"/>
        <w:ind w:firstLine="567"/>
        <w:jc w:val="both"/>
        <w:rPr>
          <w:rFonts w:ascii="Tahoma" w:hAnsi="Tahoma" w:cs="Tahoma"/>
        </w:rPr>
      </w:pPr>
      <w:r w:rsidRPr="00DC67EB">
        <w:rPr>
          <w:rFonts w:ascii="Tahoma" w:hAnsi="Tahoma" w:cs="Tahoma"/>
        </w:rPr>
        <w:lastRenderedPageBreak/>
        <w:t>где ∆</w:t>
      </w:r>
      <w:proofErr w:type="spellStart"/>
      <w:r w:rsidRPr="00DC67EB">
        <w:rPr>
          <w:rFonts w:ascii="Tahoma" w:hAnsi="Tahoma" w:cs="Tahoma"/>
        </w:rPr>
        <w:t>Э</w:t>
      </w:r>
      <w:r w:rsidRPr="00DC67EB">
        <w:rPr>
          <w:rFonts w:ascii="Tahoma" w:hAnsi="Tahoma" w:cs="Tahoma"/>
          <w:vertAlign w:val="subscript"/>
        </w:rPr>
        <w:t>факт</w:t>
      </w:r>
      <w:proofErr w:type="spellEnd"/>
      <w:r w:rsidRPr="00DC67EB">
        <w:rPr>
          <w:rFonts w:ascii="Tahoma" w:hAnsi="Tahoma" w:cs="Tahoma"/>
          <w:vertAlign w:val="subscript"/>
        </w:rPr>
        <w:t xml:space="preserve"> </w:t>
      </w:r>
      <w:r w:rsidRPr="00DC67EB">
        <w:rPr>
          <w:rFonts w:ascii="Tahoma" w:hAnsi="Tahoma" w:cs="Tahoma"/>
        </w:rPr>
        <w:t>- фактические потери электрической энергии</w:t>
      </w:r>
      <w:r w:rsidR="00EE34C6" w:rsidRPr="00DC67EB">
        <w:rPr>
          <w:rFonts w:ascii="Tahoma" w:hAnsi="Tahoma" w:cs="Tahoma"/>
        </w:rPr>
        <w:t xml:space="preserve">, определенные </w:t>
      </w:r>
      <w:r w:rsidR="008939C9" w:rsidRPr="00DC67EB">
        <w:rPr>
          <w:rFonts w:ascii="Tahoma" w:hAnsi="Tahoma" w:cs="Tahoma"/>
        </w:rPr>
        <w:t xml:space="preserve">в </w:t>
      </w:r>
      <w:r w:rsidR="00EE34C6" w:rsidRPr="00DC67EB">
        <w:rPr>
          <w:rFonts w:ascii="Tahoma" w:hAnsi="Tahoma" w:cs="Tahoma"/>
        </w:rPr>
        <w:t>п</w:t>
      </w:r>
      <w:r w:rsidR="008939C9" w:rsidRPr="00DC67EB">
        <w:rPr>
          <w:rFonts w:ascii="Tahoma" w:hAnsi="Tahoma" w:cs="Tahoma"/>
        </w:rPr>
        <w:t>.</w:t>
      </w:r>
      <w:r w:rsidR="00220F3B" w:rsidRPr="00DC67EB">
        <w:rPr>
          <w:rFonts w:ascii="Tahoma" w:hAnsi="Tahoma" w:cs="Tahoma"/>
        </w:rPr>
        <w:t xml:space="preserve"> </w:t>
      </w:r>
      <w:r w:rsidR="00EE34C6" w:rsidRPr="00DC67EB">
        <w:rPr>
          <w:rFonts w:ascii="Tahoma" w:hAnsi="Tahoma" w:cs="Tahoma"/>
        </w:rPr>
        <w:t>3,</w:t>
      </w:r>
      <w:r w:rsidRPr="00DC67EB">
        <w:rPr>
          <w:rFonts w:ascii="Tahoma" w:hAnsi="Tahoma" w:cs="Tahoma"/>
        </w:rPr>
        <w:t xml:space="preserve"> за соответствующий расчетный период, </w:t>
      </w:r>
      <w:proofErr w:type="spellStart"/>
      <w:r w:rsidRPr="00DC67EB">
        <w:rPr>
          <w:rFonts w:ascii="Tahoma" w:hAnsi="Tahoma" w:cs="Tahoma"/>
        </w:rPr>
        <w:t>кВтч</w:t>
      </w:r>
      <w:proofErr w:type="spellEnd"/>
      <w:r w:rsidRPr="00DC67EB">
        <w:rPr>
          <w:rFonts w:ascii="Tahoma" w:hAnsi="Tahoma" w:cs="Tahoma"/>
        </w:rPr>
        <w:t>;</w:t>
      </w:r>
    </w:p>
    <w:p w14:paraId="28484D0B" w14:textId="77777777" w:rsidR="00A66B58" w:rsidRPr="00DC67EB" w:rsidRDefault="00A66B58" w:rsidP="00A66B58">
      <w:pPr>
        <w:pStyle w:val="af"/>
        <w:ind w:firstLine="567"/>
        <w:jc w:val="both"/>
        <w:rPr>
          <w:rFonts w:ascii="Tahoma" w:hAnsi="Tahoma" w:cs="Tahoma"/>
        </w:rPr>
      </w:pPr>
      <w:r w:rsidRPr="00DC67EB">
        <w:rPr>
          <w:rFonts w:ascii="Tahoma" w:hAnsi="Tahoma" w:cs="Tahoma"/>
        </w:rPr>
        <w:t>∆</w:t>
      </w:r>
      <w:proofErr w:type="spellStart"/>
      <w:r w:rsidRPr="00DC67EB">
        <w:rPr>
          <w:rFonts w:ascii="Tahoma" w:hAnsi="Tahoma" w:cs="Tahoma"/>
        </w:rPr>
        <w:t>Э</w:t>
      </w:r>
      <w:r w:rsidRPr="00DC67EB">
        <w:rPr>
          <w:rFonts w:ascii="Tahoma" w:hAnsi="Tahoma" w:cs="Tahoma"/>
          <w:vertAlign w:val="subscript"/>
        </w:rPr>
        <w:t>тбр</w:t>
      </w:r>
      <w:proofErr w:type="spellEnd"/>
      <w:r w:rsidRPr="00DC67EB">
        <w:rPr>
          <w:rFonts w:ascii="Tahoma" w:hAnsi="Tahoma" w:cs="Tahoma"/>
        </w:rPr>
        <w:t xml:space="preserve"> - объем потерь электрической энергии, учтенный в сводном прогнозном балансе за соответствующий расчетный период;</w:t>
      </w:r>
    </w:p>
    <w:p w14:paraId="78C05F6F" w14:textId="024C5729" w:rsidR="00A66B58" w:rsidRPr="00DC67EB" w:rsidRDefault="00A66B58" w:rsidP="00A66B58">
      <w:pPr>
        <w:pStyle w:val="af"/>
        <w:ind w:firstLine="567"/>
        <w:jc w:val="both"/>
        <w:rPr>
          <w:rFonts w:ascii="Tahoma" w:hAnsi="Tahoma" w:cs="Tahoma"/>
        </w:rPr>
      </w:pPr>
      <w:r w:rsidRPr="00DC67EB">
        <w:rPr>
          <w:rFonts w:ascii="Tahoma" w:hAnsi="Tahoma" w:cs="Tahoma"/>
          <w:lang w:val="en-US"/>
        </w:rPr>
        <w:t>T</w:t>
      </w:r>
      <w:proofErr w:type="spellStart"/>
      <w:r w:rsidRPr="00DC67EB">
        <w:rPr>
          <w:rFonts w:ascii="Tahoma" w:hAnsi="Tahoma" w:cs="Tahoma"/>
          <w:vertAlign w:val="superscript"/>
        </w:rPr>
        <w:t>свод</w:t>
      </w:r>
      <w:r w:rsidRPr="00DC67EB">
        <w:rPr>
          <w:rFonts w:ascii="Tahoma" w:hAnsi="Tahoma" w:cs="Tahoma"/>
          <w:vertAlign w:val="subscript"/>
        </w:rPr>
        <w:t>пот</w:t>
      </w:r>
      <w:proofErr w:type="spellEnd"/>
      <w:r w:rsidRPr="00DC67EB">
        <w:rPr>
          <w:rFonts w:ascii="Tahoma" w:hAnsi="Tahoma" w:cs="Tahoma"/>
          <w:vertAlign w:val="subscript"/>
        </w:rPr>
        <w:t xml:space="preserve"> </w:t>
      </w:r>
      <w:r w:rsidRPr="00DC67EB">
        <w:rPr>
          <w:rFonts w:ascii="Tahoma" w:hAnsi="Tahoma" w:cs="Tahoma"/>
        </w:rPr>
        <w:t>- предельный уровень нерегулируемой</w:t>
      </w:r>
      <w:r w:rsidR="00374B43">
        <w:rPr>
          <w:rFonts w:ascii="Tahoma" w:hAnsi="Tahoma" w:cs="Tahoma"/>
        </w:rPr>
        <w:t xml:space="preserve"> </w:t>
      </w:r>
      <w:r w:rsidRPr="00DC67EB">
        <w:rPr>
          <w:rFonts w:ascii="Tahoma" w:hAnsi="Tahoma" w:cs="Tahoma"/>
        </w:rPr>
        <w:t xml:space="preserve">цены на электроэнергию, продаваемой ГП </w:t>
      </w:r>
      <w:r w:rsidR="00591C82" w:rsidRPr="00DC67EB">
        <w:rPr>
          <w:rFonts w:ascii="Tahoma" w:hAnsi="Tahoma" w:cs="Tahoma"/>
        </w:rPr>
        <w:t>Сетевой организации</w:t>
      </w:r>
      <w:r w:rsidRPr="00DC67EB">
        <w:rPr>
          <w:rFonts w:ascii="Tahoma" w:hAnsi="Tahoma" w:cs="Tahoma"/>
        </w:rPr>
        <w:t xml:space="preserve"> в целях компенсации потерь электроэнергии. Данный показатель рассчитывается ГП в соответствии с действующим законодательством.</w:t>
      </w:r>
    </w:p>
    <w:p w14:paraId="071A12C3" w14:textId="77777777" w:rsidR="00A66B58" w:rsidRPr="00DC67EB" w:rsidRDefault="00A66B58" w:rsidP="00A66B58">
      <w:pPr>
        <w:pStyle w:val="af"/>
        <w:ind w:firstLine="567"/>
        <w:jc w:val="both"/>
        <w:rPr>
          <w:rFonts w:ascii="Tahoma" w:hAnsi="Tahoma" w:cs="Tahoma"/>
        </w:rPr>
      </w:pPr>
      <w:r w:rsidRPr="00DC67EB">
        <w:rPr>
          <w:rFonts w:ascii="Tahoma" w:hAnsi="Tahoma" w:cs="Tahoma"/>
          <w:lang w:val="en-US"/>
        </w:rPr>
        <w:t>S</w:t>
      </w:r>
      <w:r w:rsidRPr="00DC67EB">
        <w:rPr>
          <w:rFonts w:ascii="Tahoma" w:hAnsi="Tahoma" w:cs="Tahoma"/>
        </w:rPr>
        <w:t xml:space="preserve"> = ∆</w:t>
      </w:r>
      <w:proofErr w:type="spellStart"/>
      <w:r w:rsidRPr="00DC67EB">
        <w:rPr>
          <w:rFonts w:ascii="Tahoma" w:hAnsi="Tahoma" w:cs="Tahoma"/>
        </w:rPr>
        <w:t>Э</w:t>
      </w:r>
      <w:r w:rsidRPr="00DC67EB">
        <w:rPr>
          <w:rFonts w:ascii="Tahoma" w:hAnsi="Tahoma" w:cs="Tahoma"/>
          <w:vertAlign w:val="subscript"/>
        </w:rPr>
        <w:t>тбр</w:t>
      </w:r>
      <w:proofErr w:type="spellEnd"/>
      <w:r w:rsidRPr="00DC67EB">
        <w:rPr>
          <w:rFonts w:ascii="Tahoma" w:hAnsi="Tahoma" w:cs="Tahoma"/>
        </w:rPr>
        <w:t xml:space="preserve"> ×</w:t>
      </w:r>
      <w:r w:rsidRPr="00DC67EB">
        <w:rPr>
          <w:rFonts w:ascii="Tahoma" w:hAnsi="Tahoma" w:cs="Tahoma"/>
          <w:lang w:val="en-US"/>
        </w:rPr>
        <w:t>T</w:t>
      </w:r>
      <w:proofErr w:type="spellStart"/>
      <w:r w:rsidRPr="00DC67EB">
        <w:rPr>
          <w:rFonts w:ascii="Tahoma" w:hAnsi="Tahoma" w:cs="Tahoma"/>
          <w:vertAlign w:val="superscript"/>
        </w:rPr>
        <w:t>свод</w:t>
      </w:r>
      <w:r w:rsidRPr="00DC67EB">
        <w:rPr>
          <w:rFonts w:ascii="Tahoma" w:hAnsi="Tahoma" w:cs="Tahoma"/>
          <w:vertAlign w:val="subscript"/>
        </w:rPr>
        <w:t>пот</w:t>
      </w:r>
      <w:proofErr w:type="spellEnd"/>
      <w:r w:rsidRPr="00DC67EB">
        <w:rPr>
          <w:rFonts w:ascii="Tahoma" w:hAnsi="Tahoma" w:cs="Tahoma"/>
        </w:rPr>
        <w:t xml:space="preserve"> + (∆</w:t>
      </w:r>
      <w:proofErr w:type="spellStart"/>
      <w:r w:rsidRPr="00DC67EB">
        <w:rPr>
          <w:rFonts w:ascii="Tahoma" w:hAnsi="Tahoma" w:cs="Tahoma"/>
        </w:rPr>
        <w:t>Э</w:t>
      </w:r>
      <w:r w:rsidRPr="00DC67EB">
        <w:rPr>
          <w:rFonts w:ascii="Tahoma" w:hAnsi="Tahoma" w:cs="Tahoma"/>
          <w:vertAlign w:val="subscript"/>
        </w:rPr>
        <w:t>факт</w:t>
      </w:r>
      <w:proofErr w:type="spellEnd"/>
      <w:r w:rsidRPr="00DC67EB">
        <w:rPr>
          <w:rFonts w:ascii="Tahoma" w:hAnsi="Tahoma" w:cs="Tahoma"/>
        </w:rPr>
        <w:t>-∆</w:t>
      </w:r>
      <w:proofErr w:type="spellStart"/>
      <w:r w:rsidRPr="00DC67EB">
        <w:rPr>
          <w:rFonts w:ascii="Tahoma" w:hAnsi="Tahoma" w:cs="Tahoma"/>
        </w:rPr>
        <w:t>Э</w:t>
      </w:r>
      <w:r w:rsidRPr="00DC67EB">
        <w:rPr>
          <w:rFonts w:ascii="Tahoma" w:hAnsi="Tahoma" w:cs="Tahoma"/>
          <w:vertAlign w:val="subscript"/>
        </w:rPr>
        <w:t>тбр</w:t>
      </w:r>
      <w:proofErr w:type="spellEnd"/>
      <w:proofErr w:type="gramStart"/>
      <w:r w:rsidRPr="00DC67EB">
        <w:rPr>
          <w:rFonts w:ascii="Tahoma" w:hAnsi="Tahoma" w:cs="Tahoma"/>
        </w:rPr>
        <w:t>)×</w:t>
      </w:r>
      <w:proofErr w:type="gramEnd"/>
      <w:r w:rsidRPr="00DC67EB">
        <w:rPr>
          <w:rFonts w:ascii="Tahoma" w:hAnsi="Tahoma" w:cs="Tahoma"/>
        </w:rPr>
        <w:t xml:space="preserve"> </w:t>
      </w:r>
      <w:r w:rsidRPr="00DC67EB">
        <w:rPr>
          <w:rFonts w:ascii="Tahoma" w:hAnsi="Tahoma" w:cs="Tahoma"/>
          <w:lang w:val="en-US"/>
        </w:rPr>
        <w:t>T</w:t>
      </w:r>
      <w:proofErr w:type="spellStart"/>
      <w:r w:rsidRPr="00DC67EB">
        <w:rPr>
          <w:rFonts w:ascii="Tahoma" w:hAnsi="Tahoma" w:cs="Tahoma"/>
          <w:vertAlign w:val="superscript"/>
        </w:rPr>
        <w:t>свод</w:t>
      </w:r>
      <w:r w:rsidRPr="00DC67EB">
        <w:rPr>
          <w:rFonts w:ascii="Tahoma" w:hAnsi="Tahoma" w:cs="Tahoma"/>
          <w:vertAlign w:val="subscript"/>
        </w:rPr>
        <w:t>прев</w:t>
      </w:r>
      <w:proofErr w:type="spellEnd"/>
      <w:r w:rsidRPr="00DC67EB">
        <w:rPr>
          <w:rFonts w:ascii="Tahoma" w:hAnsi="Tahoma" w:cs="Tahoma"/>
        </w:rPr>
        <w:t xml:space="preserve"> при ∆</w:t>
      </w:r>
      <w:proofErr w:type="spellStart"/>
      <w:r w:rsidRPr="00DC67EB">
        <w:rPr>
          <w:rFonts w:ascii="Tahoma" w:hAnsi="Tahoma" w:cs="Tahoma"/>
        </w:rPr>
        <w:t>Э</w:t>
      </w:r>
      <w:r w:rsidRPr="00DC67EB">
        <w:rPr>
          <w:rFonts w:ascii="Tahoma" w:hAnsi="Tahoma" w:cs="Tahoma"/>
          <w:vertAlign w:val="subscript"/>
        </w:rPr>
        <w:t>факт</w:t>
      </w:r>
      <w:proofErr w:type="spellEnd"/>
      <w:r w:rsidRPr="00DC67EB">
        <w:rPr>
          <w:rFonts w:ascii="Tahoma" w:hAnsi="Tahoma" w:cs="Tahoma"/>
          <w:vertAlign w:val="subscript"/>
        </w:rPr>
        <w:t xml:space="preserve"> </w:t>
      </w:r>
      <w:r w:rsidRPr="00DC67EB">
        <w:rPr>
          <w:rFonts w:ascii="Tahoma" w:hAnsi="Tahoma" w:cs="Tahoma"/>
        </w:rPr>
        <w:t>&gt; ∆</w:t>
      </w:r>
      <w:proofErr w:type="spellStart"/>
      <w:r w:rsidRPr="00DC67EB">
        <w:rPr>
          <w:rFonts w:ascii="Tahoma" w:hAnsi="Tahoma" w:cs="Tahoma"/>
        </w:rPr>
        <w:t>Э</w:t>
      </w:r>
      <w:r w:rsidRPr="00DC67EB">
        <w:rPr>
          <w:rFonts w:ascii="Tahoma" w:hAnsi="Tahoma" w:cs="Tahoma"/>
          <w:vertAlign w:val="subscript"/>
        </w:rPr>
        <w:t>тбр</w:t>
      </w:r>
      <w:proofErr w:type="spellEnd"/>
      <w:r w:rsidRPr="00DC67EB">
        <w:rPr>
          <w:rFonts w:ascii="Tahoma" w:hAnsi="Tahoma" w:cs="Tahoma"/>
          <w:vertAlign w:val="subscript"/>
        </w:rPr>
        <w:t xml:space="preserve"> </w:t>
      </w:r>
      <w:r w:rsidRPr="00DC67EB">
        <w:rPr>
          <w:rFonts w:ascii="Tahoma" w:hAnsi="Tahoma" w:cs="Tahoma"/>
        </w:rPr>
        <w:t xml:space="preserve">, </w:t>
      </w:r>
    </w:p>
    <w:p w14:paraId="1B928281" w14:textId="1B42587B" w:rsidR="004055E9" w:rsidRPr="00DC67EB" w:rsidRDefault="00A66B58" w:rsidP="00E53F0F">
      <w:pPr>
        <w:pStyle w:val="af"/>
        <w:spacing w:after="240"/>
        <w:ind w:firstLine="567"/>
        <w:jc w:val="both"/>
        <w:rPr>
          <w:rFonts w:ascii="Tahoma" w:hAnsi="Tahoma" w:cs="Tahoma"/>
        </w:rPr>
      </w:pPr>
      <w:r w:rsidRPr="00DC67EB">
        <w:rPr>
          <w:rFonts w:ascii="Tahoma" w:hAnsi="Tahoma" w:cs="Tahoma"/>
        </w:rPr>
        <w:t xml:space="preserve">где </w:t>
      </w:r>
      <w:r w:rsidRPr="00DC67EB">
        <w:rPr>
          <w:rFonts w:ascii="Tahoma" w:hAnsi="Tahoma" w:cs="Tahoma"/>
          <w:lang w:val="en-US"/>
        </w:rPr>
        <w:t>T</w:t>
      </w:r>
      <w:proofErr w:type="spellStart"/>
      <w:proofErr w:type="gramStart"/>
      <w:r w:rsidRPr="00DC67EB">
        <w:rPr>
          <w:rFonts w:ascii="Tahoma" w:hAnsi="Tahoma" w:cs="Tahoma"/>
          <w:vertAlign w:val="superscript"/>
        </w:rPr>
        <w:t>свод</w:t>
      </w:r>
      <w:r w:rsidRPr="00DC67EB">
        <w:rPr>
          <w:rFonts w:ascii="Tahoma" w:hAnsi="Tahoma" w:cs="Tahoma"/>
          <w:vertAlign w:val="subscript"/>
        </w:rPr>
        <w:t>прев</w:t>
      </w:r>
      <w:proofErr w:type="spellEnd"/>
      <w:r w:rsidRPr="00DC67EB">
        <w:rPr>
          <w:rFonts w:ascii="Tahoma" w:hAnsi="Tahoma" w:cs="Tahoma"/>
          <w:vertAlign w:val="subscript"/>
        </w:rPr>
        <w:t xml:space="preserve"> </w:t>
      </w:r>
      <w:r w:rsidRPr="00DC67EB">
        <w:rPr>
          <w:rFonts w:ascii="Tahoma" w:hAnsi="Tahoma" w:cs="Tahoma"/>
        </w:rPr>
        <w:t xml:space="preserve"> -</w:t>
      </w:r>
      <w:proofErr w:type="gramEnd"/>
      <w:r w:rsidRPr="00DC67EB">
        <w:rPr>
          <w:rFonts w:ascii="Tahoma" w:hAnsi="Tahoma" w:cs="Tahoma"/>
        </w:rPr>
        <w:t xml:space="preserve"> предельный уровень нерегулируемой</w:t>
      </w:r>
      <w:r w:rsidR="00374B43">
        <w:rPr>
          <w:rFonts w:ascii="Tahoma" w:hAnsi="Tahoma" w:cs="Tahoma"/>
        </w:rPr>
        <w:t xml:space="preserve"> </w:t>
      </w:r>
      <w:r w:rsidRPr="00DC67EB">
        <w:rPr>
          <w:rFonts w:ascii="Tahoma" w:hAnsi="Tahoma" w:cs="Tahoma"/>
        </w:rPr>
        <w:t xml:space="preserve">цены на электроэнергию, используемый ГП без учета тарифа на услуги по передаче в отношении потребителей, относящихся к подгруппе группы "прочие потребители" с максимальной мощностью </w:t>
      </w:r>
      <w:proofErr w:type="spellStart"/>
      <w:r w:rsidRPr="00DC67EB">
        <w:rPr>
          <w:rFonts w:ascii="Tahoma" w:hAnsi="Tahoma" w:cs="Tahoma"/>
        </w:rPr>
        <w:t>энергопринимающих</w:t>
      </w:r>
      <w:proofErr w:type="spellEnd"/>
      <w:r w:rsidRPr="00DC67EB">
        <w:rPr>
          <w:rFonts w:ascii="Tahoma" w:hAnsi="Tahoma" w:cs="Tahoma"/>
        </w:rPr>
        <w:t xml:space="preserve"> устройств от 670 кВт до 10 МВт. </w:t>
      </w:r>
      <w:r w:rsidR="004055E9" w:rsidRPr="00DC67EB">
        <w:rPr>
          <w:rFonts w:ascii="Tahoma" w:hAnsi="Tahoma" w:cs="Tahoma"/>
        </w:rPr>
        <w:t>Данный показатель рассчитывается ГП в соответствии с действующим законодательством.</w:t>
      </w:r>
    </w:p>
    <w:p w14:paraId="71E76110" w14:textId="77777777" w:rsidR="00510BA7" w:rsidRPr="00DC67EB" w:rsidRDefault="00510BA7" w:rsidP="00E53F0F">
      <w:pPr>
        <w:pStyle w:val="a4"/>
        <w:spacing w:after="24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14:paraId="54839347" w14:textId="01F56543" w:rsidR="00510BA7" w:rsidRPr="00DC67EB" w:rsidRDefault="00DC67EB" w:rsidP="00E53F0F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spacing w:after="240" w:line="240" w:lineRule="auto"/>
        <w:ind w:left="0" w:firstLine="567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ПОРЯДОК ОПЛАТЫ</w:t>
      </w:r>
    </w:p>
    <w:p w14:paraId="56B5FD5B" w14:textId="37E0B4CF" w:rsidR="00510BA7" w:rsidRPr="00DC67EB" w:rsidRDefault="00510BA7" w:rsidP="00C95AB0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Style w:val="1"/>
          <w:rFonts w:ascii="Tahoma" w:hAnsi="Tahoma" w:cs="Tahoma"/>
          <w:color w:val="000000"/>
          <w:sz w:val="20"/>
          <w:szCs w:val="20"/>
        </w:rPr>
        <w:t xml:space="preserve">Расчетным периодом для оплаты стоимости электроэнергии, приобретаемой </w:t>
      </w:r>
      <w:r w:rsidR="00591C82" w:rsidRPr="00DC67EB">
        <w:rPr>
          <w:rFonts w:ascii="Tahoma" w:hAnsi="Tahoma" w:cs="Tahoma"/>
          <w:sz w:val="20"/>
          <w:szCs w:val="20"/>
        </w:rPr>
        <w:t>Сетевой организацией</w:t>
      </w:r>
      <w:r w:rsidRPr="00DC67EB">
        <w:rPr>
          <w:rStyle w:val="1"/>
          <w:rFonts w:ascii="Tahoma" w:hAnsi="Tahoma" w:cs="Tahoma"/>
          <w:color w:val="000000"/>
          <w:sz w:val="20"/>
          <w:szCs w:val="20"/>
        </w:rPr>
        <w:t xml:space="preserve"> в целях компенсации потерь в принадлежащих ему сетях, является один календарный месяц.</w:t>
      </w:r>
    </w:p>
    <w:p w14:paraId="1EC581D9" w14:textId="77777777" w:rsidR="00510BA7" w:rsidRPr="00DC67EB" w:rsidRDefault="00510BA7" w:rsidP="00C95AB0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 </w:t>
      </w:r>
      <w:r w:rsidR="00DE4E43" w:rsidRPr="00DC67EB">
        <w:rPr>
          <w:rStyle w:val="1"/>
          <w:rFonts w:ascii="Tahoma" w:hAnsi="Tahoma" w:cs="Tahoma"/>
          <w:color w:val="000000"/>
          <w:sz w:val="20"/>
          <w:szCs w:val="20"/>
        </w:rPr>
        <w:t>ГП</w:t>
      </w:r>
      <w:r w:rsidRPr="00DC67EB">
        <w:rPr>
          <w:rStyle w:val="1"/>
          <w:rFonts w:ascii="Tahoma" w:hAnsi="Tahoma" w:cs="Tahoma"/>
          <w:color w:val="000000"/>
          <w:sz w:val="20"/>
          <w:szCs w:val="20"/>
        </w:rPr>
        <w:t xml:space="preserve"> определяет и применяет предельный уровень нерегулируемой цены в соответствии с действующим законодательством РФ.</w:t>
      </w:r>
    </w:p>
    <w:p w14:paraId="6C3EA5AD" w14:textId="5C2D3CBE" w:rsidR="00510BA7" w:rsidRPr="00DC67EB" w:rsidRDefault="00591C82" w:rsidP="004F0D68">
      <w:pPr>
        <w:pStyle w:val="a4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1"/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Сетевая организация</w:t>
      </w:r>
      <w:r w:rsidR="00510BA7" w:rsidRPr="00DC67EB">
        <w:rPr>
          <w:rStyle w:val="1"/>
          <w:rFonts w:ascii="Tahoma" w:hAnsi="Tahoma" w:cs="Tahoma"/>
          <w:bCs/>
          <w:sz w:val="20"/>
          <w:szCs w:val="20"/>
        </w:rPr>
        <w:t xml:space="preserve"> оплачивает стоимость электроэнергии, приобретаемой в целях компенсации потерь в сетях, путем перечисления денежных средств на расчетный счет </w:t>
      </w:r>
      <w:r w:rsidR="00DE4E43" w:rsidRPr="00DC67EB">
        <w:rPr>
          <w:rStyle w:val="1"/>
          <w:rFonts w:ascii="Tahoma" w:hAnsi="Tahoma" w:cs="Tahoma"/>
          <w:bCs/>
          <w:sz w:val="20"/>
          <w:szCs w:val="20"/>
        </w:rPr>
        <w:t>ГП</w:t>
      </w:r>
      <w:r w:rsidR="00510BA7" w:rsidRPr="00DC67EB">
        <w:rPr>
          <w:rStyle w:val="1"/>
          <w:rFonts w:ascii="Tahoma" w:hAnsi="Tahoma" w:cs="Tahoma"/>
          <w:bCs/>
          <w:sz w:val="20"/>
          <w:szCs w:val="20"/>
        </w:rPr>
        <w:t xml:space="preserve"> в следующем порядке:</w:t>
      </w:r>
    </w:p>
    <w:p w14:paraId="3A66C4BA" w14:textId="77777777" w:rsidR="00510BA7" w:rsidRPr="00DC67EB" w:rsidRDefault="00510BA7" w:rsidP="004F0D68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Style w:val="1"/>
          <w:rFonts w:ascii="Tahoma" w:hAnsi="Tahoma" w:cs="Tahoma"/>
          <w:bCs/>
          <w:sz w:val="20"/>
          <w:szCs w:val="20"/>
        </w:rPr>
      </w:pPr>
      <w:r w:rsidRPr="00DC67EB">
        <w:rPr>
          <w:rStyle w:val="1"/>
          <w:rFonts w:ascii="Tahoma" w:hAnsi="Tahoma" w:cs="Tahoma"/>
          <w:bCs/>
          <w:sz w:val="20"/>
          <w:szCs w:val="20"/>
        </w:rPr>
        <w:t>- 30 процентов стоимости электрической энергии в подлежащем оплате объеме покупки в месяце, за который осуществляется оплата, вносится до 10-го числа этого месяца;</w:t>
      </w:r>
    </w:p>
    <w:p w14:paraId="1395D62F" w14:textId="77777777" w:rsidR="00510BA7" w:rsidRPr="00DC67EB" w:rsidRDefault="00510BA7" w:rsidP="004F0D68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Style w:val="1"/>
          <w:rFonts w:ascii="Tahoma" w:hAnsi="Tahoma" w:cs="Tahoma"/>
          <w:bCs/>
          <w:sz w:val="20"/>
          <w:szCs w:val="20"/>
        </w:rPr>
      </w:pPr>
      <w:r w:rsidRPr="00DC67EB">
        <w:rPr>
          <w:rStyle w:val="1"/>
          <w:rFonts w:ascii="Tahoma" w:hAnsi="Tahoma" w:cs="Tahoma"/>
          <w:bCs/>
          <w:sz w:val="20"/>
          <w:szCs w:val="20"/>
        </w:rPr>
        <w:t>- 40 процентов стоимости электрической энергии в подлежащем оплате объеме покупки в месяце, за который осуществляется оплата, вносится до 25-го числа этого месяца.</w:t>
      </w:r>
    </w:p>
    <w:p w14:paraId="76468EE8" w14:textId="746AD43A" w:rsidR="00510BA7" w:rsidRPr="00DC67EB" w:rsidRDefault="00A65F98" w:rsidP="007E3219">
      <w:pPr>
        <w:tabs>
          <w:tab w:val="left" w:pos="567"/>
        </w:tabs>
        <w:jc w:val="both"/>
        <w:rPr>
          <w:rStyle w:val="1"/>
          <w:rFonts w:ascii="Tahoma" w:hAnsi="Tahoma" w:cs="Tahoma"/>
          <w:color w:val="000000"/>
          <w:sz w:val="20"/>
          <w:szCs w:val="20"/>
        </w:rPr>
      </w:pPr>
      <w:r w:rsidRPr="00DC67EB">
        <w:rPr>
          <w:rStyle w:val="1"/>
          <w:rFonts w:ascii="Tahoma" w:hAnsi="Tahoma" w:cs="Tahoma"/>
          <w:bCs/>
          <w:sz w:val="20"/>
          <w:szCs w:val="20"/>
        </w:rPr>
        <w:tab/>
      </w:r>
      <w:r w:rsidR="00510BA7" w:rsidRPr="00DC67EB">
        <w:rPr>
          <w:rStyle w:val="1"/>
          <w:rFonts w:ascii="Tahoma" w:hAnsi="Tahoma" w:cs="Tahoma"/>
          <w:bCs/>
          <w:sz w:val="20"/>
          <w:szCs w:val="20"/>
        </w:rPr>
        <w:t xml:space="preserve">Для </w:t>
      </w:r>
      <w:r w:rsidR="00510BA7" w:rsidRPr="00DC67EB">
        <w:rPr>
          <w:rStyle w:val="1"/>
          <w:rFonts w:ascii="Tahoma" w:hAnsi="Tahoma" w:cs="Tahoma"/>
          <w:color w:val="000000"/>
          <w:sz w:val="20"/>
          <w:szCs w:val="20"/>
        </w:rPr>
        <w:t xml:space="preserve">определения размера платежей, которые должны быть произведены </w:t>
      </w:r>
      <w:r w:rsidR="00591C82" w:rsidRPr="00DC67EB">
        <w:rPr>
          <w:rFonts w:ascii="Tahoma" w:hAnsi="Tahoma" w:cs="Tahoma"/>
          <w:sz w:val="20"/>
          <w:szCs w:val="20"/>
        </w:rPr>
        <w:t>Сетевой организацией</w:t>
      </w:r>
      <w:r w:rsidR="00510BA7" w:rsidRPr="00DC67EB">
        <w:rPr>
          <w:rStyle w:val="1"/>
          <w:rFonts w:ascii="Tahoma" w:hAnsi="Tahoma" w:cs="Tahoma"/>
          <w:color w:val="000000"/>
          <w:sz w:val="20"/>
          <w:szCs w:val="20"/>
        </w:rPr>
        <w:t xml:space="preserve"> в течение месяца, в котором осуществляется потребление электрической энергии, стоимость электрической энергии в подлежащем оплате объеме покупки определяется исходя из нерегулируемых цен на электрическую энергию за предшествующий расчетный период с учетом дифференциации нерегулируемых цен.</w:t>
      </w:r>
    </w:p>
    <w:p w14:paraId="0BE53F37" w14:textId="77777777" w:rsidR="00510BA7" w:rsidRPr="00DC67EB" w:rsidRDefault="00A65F98" w:rsidP="007E3219">
      <w:pPr>
        <w:tabs>
          <w:tab w:val="left" w:pos="567"/>
        </w:tabs>
        <w:jc w:val="both"/>
        <w:rPr>
          <w:rStyle w:val="1"/>
          <w:rFonts w:ascii="Tahoma" w:hAnsi="Tahoma" w:cs="Tahoma"/>
          <w:color w:val="000000"/>
          <w:sz w:val="20"/>
          <w:szCs w:val="20"/>
        </w:rPr>
      </w:pPr>
      <w:r w:rsidRPr="00DC67EB">
        <w:rPr>
          <w:rStyle w:val="1"/>
          <w:rFonts w:ascii="Tahoma" w:hAnsi="Tahoma" w:cs="Tahoma"/>
          <w:color w:val="000000"/>
          <w:sz w:val="20"/>
          <w:szCs w:val="20"/>
        </w:rPr>
        <w:tab/>
      </w:r>
      <w:r w:rsidR="00510BA7" w:rsidRPr="00DC67EB">
        <w:rPr>
          <w:rStyle w:val="1"/>
          <w:rFonts w:ascii="Tahoma" w:hAnsi="Tahoma" w:cs="Tahoma"/>
          <w:color w:val="000000"/>
          <w:sz w:val="20"/>
          <w:szCs w:val="20"/>
        </w:rPr>
        <w:t xml:space="preserve">Подлежащий оплате объем покупки электрической энергии текущего месяца принимается равным объему </w:t>
      </w:r>
      <w:r w:rsidR="00510BA7" w:rsidRPr="00DC67EB">
        <w:rPr>
          <w:rStyle w:val="1"/>
          <w:rFonts w:ascii="Tahoma" w:hAnsi="Tahoma" w:cs="Tahoma"/>
          <w:bCs/>
          <w:sz w:val="20"/>
          <w:szCs w:val="20"/>
        </w:rPr>
        <w:t>приобретенной</w:t>
      </w:r>
      <w:r w:rsidR="00510BA7" w:rsidRPr="00DC67EB">
        <w:rPr>
          <w:rStyle w:val="1"/>
          <w:rFonts w:ascii="Tahoma" w:hAnsi="Tahoma" w:cs="Tahoma"/>
          <w:color w:val="000000"/>
          <w:sz w:val="20"/>
          <w:szCs w:val="20"/>
        </w:rPr>
        <w:t xml:space="preserve"> в целях компенсации потерь электрической энергии за предшествующий расчетный период.</w:t>
      </w:r>
    </w:p>
    <w:p w14:paraId="74B6C7DE" w14:textId="6F356878" w:rsidR="00510BA7" w:rsidRPr="00DC67EB" w:rsidRDefault="00A65F98" w:rsidP="007E3219">
      <w:pPr>
        <w:tabs>
          <w:tab w:val="left" w:pos="567"/>
        </w:tabs>
        <w:jc w:val="both"/>
        <w:rPr>
          <w:rStyle w:val="1"/>
          <w:rFonts w:ascii="Tahoma" w:hAnsi="Tahoma" w:cs="Tahoma"/>
          <w:bCs/>
          <w:sz w:val="20"/>
          <w:szCs w:val="20"/>
        </w:rPr>
      </w:pPr>
      <w:r w:rsidRPr="00DC67EB">
        <w:rPr>
          <w:rStyle w:val="1"/>
          <w:rFonts w:ascii="Tahoma" w:hAnsi="Tahoma" w:cs="Tahoma"/>
          <w:bCs/>
          <w:sz w:val="20"/>
          <w:szCs w:val="20"/>
        </w:rPr>
        <w:tab/>
      </w:r>
      <w:r w:rsidR="00510BA7" w:rsidRPr="00DC67EB">
        <w:rPr>
          <w:rStyle w:val="1"/>
          <w:rFonts w:ascii="Tahoma" w:hAnsi="Tahoma" w:cs="Tahoma"/>
          <w:bCs/>
          <w:sz w:val="20"/>
          <w:szCs w:val="20"/>
        </w:rPr>
        <w:t>Стоимость</w:t>
      </w:r>
      <w:r w:rsidR="00510BA7" w:rsidRPr="00DC67EB">
        <w:rPr>
          <w:rStyle w:val="1"/>
          <w:rFonts w:ascii="Tahoma" w:hAnsi="Tahoma" w:cs="Tahoma"/>
          <w:color w:val="000000"/>
          <w:sz w:val="20"/>
          <w:szCs w:val="20"/>
        </w:rPr>
        <w:t xml:space="preserve"> объема покупки электрической энергии в месяце, за который осуществляется оплата, за вычетом средств, внесенных </w:t>
      </w:r>
      <w:r w:rsidR="00591C82" w:rsidRPr="00DC67EB">
        <w:rPr>
          <w:rFonts w:ascii="Tahoma" w:hAnsi="Tahoma" w:cs="Tahoma"/>
          <w:sz w:val="20"/>
          <w:szCs w:val="20"/>
        </w:rPr>
        <w:t>Сетевой организацией</w:t>
      </w:r>
      <w:r w:rsidR="00510BA7" w:rsidRPr="00DC67EB">
        <w:rPr>
          <w:rStyle w:val="1"/>
          <w:rFonts w:ascii="Tahoma" w:hAnsi="Tahoma" w:cs="Tahoma"/>
          <w:color w:val="000000"/>
          <w:sz w:val="20"/>
          <w:szCs w:val="20"/>
        </w:rPr>
        <w:t xml:space="preserve"> в качестве оплаты электрической энергии в течение этого месяца, оплачивается до 18-го числа месяца, следующего за месяцем, за который осуществляется оплата. В случае если размер предварительной оплаты превысит стоимость объема покупки электрической энергии в месяце, за который осуществляется оплата, излишне уплаченная сумма </w:t>
      </w:r>
      <w:r w:rsidR="0065579E" w:rsidRPr="00DC67EB">
        <w:rPr>
          <w:rStyle w:val="1"/>
          <w:rFonts w:ascii="Tahoma" w:hAnsi="Tahoma" w:cs="Tahoma"/>
          <w:color w:val="000000"/>
          <w:sz w:val="20"/>
          <w:szCs w:val="20"/>
        </w:rPr>
        <w:t>засчитывается</w:t>
      </w:r>
      <w:r w:rsidR="00510BA7" w:rsidRPr="00DC67EB">
        <w:rPr>
          <w:rStyle w:val="1"/>
          <w:rFonts w:ascii="Tahoma" w:hAnsi="Tahoma" w:cs="Tahoma"/>
          <w:color w:val="000000"/>
          <w:sz w:val="20"/>
          <w:szCs w:val="20"/>
        </w:rPr>
        <w:t xml:space="preserve"> в счет платежа за месяц, следующий за месяцем, в котором была осуществлена такая оплата</w:t>
      </w:r>
      <w:r w:rsidR="00510BA7" w:rsidRPr="00DC67EB">
        <w:rPr>
          <w:rFonts w:ascii="Tahoma" w:hAnsi="Tahoma" w:cs="Tahoma"/>
          <w:sz w:val="20"/>
          <w:szCs w:val="20"/>
        </w:rPr>
        <w:t>.</w:t>
      </w:r>
    </w:p>
    <w:p w14:paraId="231E73E8" w14:textId="299D4640" w:rsidR="00510BA7" w:rsidRPr="00DC67EB" w:rsidRDefault="00510BA7" w:rsidP="007E3219">
      <w:pPr>
        <w:pStyle w:val="a4"/>
        <w:numPr>
          <w:ilvl w:val="1"/>
          <w:numId w:val="4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Стороны пришли к согласию о возможности направления и получения счетов, счетов-фактур, актов приема-передачи электрической энергии (мощности), актов сверок и иных документов в электронном виде с использованием электронной цифровой подписи. Порядок электронного документооборота с использованием электронной цифровой подписи оформляется соглашением к настоящему договору</w:t>
      </w:r>
      <w:r w:rsidR="00376122" w:rsidRPr="00DC67EB">
        <w:rPr>
          <w:rFonts w:ascii="Tahoma" w:hAnsi="Tahoma" w:cs="Tahoma"/>
          <w:sz w:val="20"/>
          <w:szCs w:val="20"/>
        </w:rPr>
        <w:t xml:space="preserve"> (Приложение №</w:t>
      </w:r>
      <w:r w:rsidR="00B667CD" w:rsidRPr="00DC67EB">
        <w:rPr>
          <w:rFonts w:ascii="Tahoma" w:hAnsi="Tahoma" w:cs="Tahoma"/>
          <w:sz w:val="20"/>
          <w:szCs w:val="20"/>
        </w:rPr>
        <w:t xml:space="preserve">4 </w:t>
      </w:r>
      <w:r w:rsidR="00376122" w:rsidRPr="00DC67EB">
        <w:rPr>
          <w:rFonts w:ascii="Tahoma" w:hAnsi="Tahoma" w:cs="Tahoma"/>
          <w:sz w:val="20"/>
          <w:szCs w:val="20"/>
        </w:rPr>
        <w:t>к Договору)</w:t>
      </w:r>
      <w:r w:rsidRPr="00DC67EB">
        <w:rPr>
          <w:rFonts w:ascii="Tahoma" w:hAnsi="Tahoma" w:cs="Tahoma"/>
          <w:sz w:val="20"/>
          <w:szCs w:val="20"/>
        </w:rPr>
        <w:t>.</w:t>
      </w:r>
    </w:p>
    <w:p w14:paraId="62514041" w14:textId="77777777" w:rsidR="00510BA7" w:rsidRPr="00DC67EB" w:rsidRDefault="00510BA7" w:rsidP="007E3219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Датой оплаты считается дата поступления денежных средств на расчетный счет ГП. </w:t>
      </w:r>
    </w:p>
    <w:p w14:paraId="621AE78F" w14:textId="795C4816" w:rsidR="00510BA7" w:rsidRPr="00DC67EB" w:rsidRDefault="00510BA7" w:rsidP="007E3219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При оплате стоимости потребляемой электрической энергии (мощности) платежными поручениями, </w:t>
      </w:r>
      <w:r w:rsidR="00591C82" w:rsidRPr="00DC67EB">
        <w:rPr>
          <w:rFonts w:ascii="Tahoma" w:hAnsi="Tahoma" w:cs="Tahoma"/>
          <w:sz w:val="20"/>
          <w:szCs w:val="20"/>
        </w:rPr>
        <w:t>Сетевая организация</w:t>
      </w:r>
      <w:r w:rsidRPr="00DC67EB">
        <w:rPr>
          <w:rFonts w:ascii="Tahoma" w:hAnsi="Tahoma" w:cs="Tahoma"/>
          <w:sz w:val="20"/>
          <w:szCs w:val="20"/>
        </w:rPr>
        <w:t xml:space="preserve"> указывает в них дату и номер договора, период, за который производится платеж или дату и номер счета-фактуры, в следующей последовательности:</w:t>
      </w:r>
    </w:p>
    <w:p w14:paraId="3D325302" w14:textId="77777777" w:rsidR="00510BA7" w:rsidRPr="00DC67EB" w:rsidRDefault="00510BA7" w:rsidP="00E35058">
      <w:pPr>
        <w:pStyle w:val="a4"/>
        <w:tabs>
          <w:tab w:val="left" w:pos="-567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Оплата по счету-фактуре: «Оплата за _____</w:t>
      </w:r>
      <w:proofErr w:type="gramStart"/>
      <w:r w:rsidRPr="00DC67EB">
        <w:rPr>
          <w:rFonts w:ascii="Tahoma" w:hAnsi="Tahoma" w:cs="Tahoma"/>
          <w:sz w:val="20"/>
          <w:szCs w:val="20"/>
        </w:rPr>
        <w:t>_(</w:t>
      </w:r>
      <w:proofErr w:type="gramEnd"/>
      <w:r w:rsidRPr="00DC67EB">
        <w:rPr>
          <w:rFonts w:ascii="Tahoma" w:hAnsi="Tahoma" w:cs="Tahoma"/>
          <w:sz w:val="20"/>
          <w:szCs w:val="20"/>
        </w:rPr>
        <w:t xml:space="preserve">вид платежа*) по договору №____, по с/ф №___от ____(дата с/ф), в </w:t>
      </w:r>
      <w:proofErr w:type="spellStart"/>
      <w:r w:rsidRPr="00DC67EB">
        <w:rPr>
          <w:rFonts w:ascii="Tahoma" w:hAnsi="Tahoma" w:cs="Tahoma"/>
          <w:sz w:val="20"/>
          <w:szCs w:val="20"/>
        </w:rPr>
        <w:t>т.ч</w:t>
      </w:r>
      <w:proofErr w:type="spellEnd"/>
      <w:r w:rsidRPr="00DC67EB">
        <w:rPr>
          <w:rFonts w:ascii="Tahoma" w:hAnsi="Tahoma" w:cs="Tahoma"/>
          <w:sz w:val="20"/>
          <w:szCs w:val="20"/>
        </w:rPr>
        <w:t>. НДС ___(сумма НДС)».</w:t>
      </w:r>
    </w:p>
    <w:p w14:paraId="4EA74972" w14:textId="77777777" w:rsidR="00510BA7" w:rsidRPr="00DC67EB" w:rsidRDefault="00510BA7" w:rsidP="00E3505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При оплате по нескольким счетам-фактурам, указываются все номера и даты документов.</w:t>
      </w:r>
    </w:p>
    <w:p w14:paraId="02B96C77" w14:textId="77777777" w:rsidR="00510BA7" w:rsidRPr="00DC67EB" w:rsidRDefault="00510BA7" w:rsidP="00E35058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Оплата текущих (авансовых) платежей: «Оплата за _____</w:t>
      </w:r>
      <w:proofErr w:type="gramStart"/>
      <w:r w:rsidRPr="00DC67EB">
        <w:rPr>
          <w:rFonts w:ascii="Tahoma" w:hAnsi="Tahoma" w:cs="Tahoma"/>
          <w:sz w:val="20"/>
          <w:szCs w:val="20"/>
        </w:rPr>
        <w:t>_(</w:t>
      </w:r>
      <w:proofErr w:type="gramEnd"/>
      <w:r w:rsidRPr="00DC67EB">
        <w:rPr>
          <w:rFonts w:ascii="Tahoma" w:hAnsi="Tahoma" w:cs="Tahoma"/>
          <w:sz w:val="20"/>
          <w:szCs w:val="20"/>
        </w:rPr>
        <w:t xml:space="preserve">вид платежа*) по договору №____,  за _______ (период: месяц, год), в </w:t>
      </w:r>
      <w:proofErr w:type="spellStart"/>
      <w:r w:rsidRPr="00DC67EB">
        <w:rPr>
          <w:rFonts w:ascii="Tahoma" w:hAnsi="Tahoma" w:cs="Tahoma"/>
          <w:sz w:val="20"/>
          <w:szCs w:val="20"/>
        </w:rPr>
        <w:t>т.ч</w:t>
      </w:r>
      <w:proofErr w:type="spellEnd"/>
      <w:r w:rsidRPr="00DC67EB">
        <w:rPr>
          <w:rFonts w:ascii="Tahoma" w:hAnsi="Tahoma" w:cs="Tahoma"/>
          <w:sz w:val="20"/>
          <w:szCs w:val="20"/>
        </w:rPr>
        <w:t>. НДС ___(сумма НДС)».</w:t>
      </w:r>
    </w:p>
    <w:p w14:paraId="1E82C0BD" w14:textId="77777777" w:rsidR="00510BA7" w:rsidRPr="00DC67EB" w:rsidRDefault="00510BA7" w:rsidP="00472227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Оплата по исполнительному производству: «Оплата по исполнительному листу №___ по договору №___ по с/ф № от ___</w:t>
      </w:r>
      <w:proofErr w:type="gramStart"/>
      <w:r w:rsidRPr="00DC67EB">
        <w:rPr>
          <w:rFonts w:ascii="Tahoma" w:hAnsi="Tahoma" w:cs="Tahoma"/>
          <w:sz w:val="20"/>
          <w:szCs w:val="20"/>
        </w:rPr>
        <w:t>_(</w:t>
      </w:r>
      <w:proofErr w:type="gramEnd"/>
      <w:r w:rsidRPr="00DC67EB">
        <w:rPr>
          <w:rFonts w:ascii="Tahoma" w:hAnsi="Tahoma" w:cs="Tahoma"/>
          <w:sz w:val="20"/>
          <w:szCs w:val="20"/>
        </w:rPr>
        <w:t xml:space="preserve">дата с/ф) за ___ (период: месяц, год), в </w:t>
      </w:r>
      <w:proofErr w:type="spellStart"/>
      <w:r w:rsidRPr="00DC67EB">
        <w:rPr>
          <w:rFonts w:ascii="Tahoma" w:hAnsi="Tahoma" w:cs="Tahoma"/>
          <w:sz w:val="20"/>
          <w:szCs w:val="20"/>
        </w:rPr>
        <w:t>т.ч</w:t>
      </w:r>
      <w:proofErr w:type="spellEnd"/>
      <w:r w:rsidRPr="00DC67EB">
        <w:rPr>
          <w:rFonts w:ascii="Tahoma" w:hAnsi="Tahoma" w:cs="Tahoma"/>
          <w:sz w:val="20"/>
          <w:szCs w:val="20"/>
        </w:rPr>
        <w:t>. НДС ___(сумма НДС)».</w:t>
      </w:r>
    </w:p>
    <w:p w14:paraId="1928CC49" w14:textId="77777777" w:rsidR="00510BA7" w:rsidRPr="00DC67EB" w:rsidRDefault="00510BA7" w:rsidP="00510BA7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*Вид платежа: </w:t>
      </w:r>
      <w:r w:rsidR="00A65F98" w:rsidRPr="00DC67EB">
        <w:rPr>
          <w:rFonts w:ascii="Tahoma" w:hAnsi="Tahoma" w:cs="Tahoma"/>
          <w:sz w:val="20"/>
          <w:szCs w:val="20"/>
        </w:rPr>
        <w:t xml:space="preserve">компенсация потерь электроэнергии, </w:t>
      </w:r>
      <w:r w:rsidRPr="00DC67EB">
        <w:rPr>
          <w:rFonts w:ascii="Tahoma" w:hAnsi="Tahoma" w:cs="Tahoma"/>
          <w:sz w:val="20"/>
          <w:szCs w:val="20"/>
        </w:rPr>
        <w:t>проценты за пользование чужими денежными средствами (проценты)</w:t>
      </w:r>
      <w:r w:rsidR="00A65F98" w:rsidRPr="00DC67EB">
        <w:rPr>
          <w:rFonts w:ascii="Tahoma" w:hAnsi="Tahoma" w:cs="Tahoma"/>
          <w:sz w:val="20"/>
          <w:szCs w:val="20"/>
        </w:rPr>
        <w:t>.</w:t>
      </w:r>
    </w:p>
    <w:p w14:paraId="4C15F517" w14:textId="0EE268F9" w:rsidR="00CA0720" w:rsidRPr="00DC67EB" w:rsidRDefault="000756E6" w:rsidP="005612A9">
      <w:pPr>
        <w:tabs>
          <w:tab w:val="left" w:pos="-567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5.</w:t>
      </w:r>
      <w:r w:rsidR="00C07A44" w:rsidRPr="00DC67EB">
        <w:rPr>
          <w:rFonts w:ascii="Tahoma" w:hAnsi="Tahoma" w:cs="Tahoma"/>
          <w:sz w:val="20"/>
          <w:szCs w:val="20"/>
        </w:rPr>
        <w:t>7</w:t>
      </w:r>
      <w:r w:rsidRPr="00DC67EB">
        <w:rPr>
          <w:rFonts w:ascii="Tahoma" w:hAnsi="Tahoma" w:cs="Tahoma"/>
          <w:sz w:val="20"/>
          <w:szCs w:val="20"/>
        </w:rPr>
        <w:t xml:space="preserve">. </w:t>
      </w:r>
      <w:r w:rsidR="00CA0720" w:rsidRPr="00DC67EB">
        <w:rPr>
          <w:rFonts w:ascii="Tahoma" w:hAnsi="Tahoma" w:cs="Tahoma"/>
          <w:sz w:val="20"/>
          <w:szCs w:val="20"/>
        </w:rPr>
        <w:t xml:space="preserve">В случае если указанная в платежном документе сумма платежа превышает сумму документа либо периода платежа, указанного в назначении платежа, или если денежные средства поступили в соответствии </w:t>
      </w:r>
      <w:r w:rsidR="00CA0720" w:rsidRPr="00DC67EB">
        <w:rPr>
          <w:rFonts w:ascii="Tahoma" w:hAnsi="Tahoma" w:cs="Tahoma"/>
          <w:sz w:val="20"/>
          <w:szCs w:val="20"/>
        </w:rPr>
        <w:lastRenderedPageBreak/>
        <w:t xml:space="preserve">с настоящим договором без указания назначения платежа, и существуют не исполненные обязательства, </w:t>
      </w:r>
      <w:r w:rsidR="005612A9" w:rsidRPr="00DC67EB">
        <w:rPr>
          <w:rFonts w:ascii="Tahoma" w:hAnsi="Tahoma" w:cs="Tahoma"/>
          <w:sz w:val="20"/>
          <w:szCs w:val="20"/>
        </w:rPr>
        <w:t>ГП</w:t>
      </w:r>
      <w:r w:rsidR="00CA0720" w:rsidRPr="00DC67EB">
        <w:rPr>
          <w:rFonts w:ascii="Tahoma" w:hAnsi="Tahoma" w:cs="Tahoma"/>
          <w:sz w:val="20"/>
          <w:szCs w:val="20"/>
        </w:rPr>
        <w:t xml:space="preserve"> имеет право направить сумму превышения или сумму без указания назначения:</w:t>
      </w:r>
    </w:p>
    <w:p w14:paraId="01684854" w14:textId="77777777" w:rsidR="00CA0720" w:rsidRPr="00DC67EB" w:rsidRDefault="00CA0720" w:rsidP="005612A9">
      <w:pPr>
        <w:pStyle w:val="22"/>
        <w:ind w:left="0" w:firstLine="567"/>
        <w:rPr>
          <w:rFonts w:ascii="Tahoma" w:hAnsi="Tahoma" w:cs="Tahoma"/>
          <w:szCs w:val="20"/>
        </w:rPr>
      </w:pPr>
      <w:r w:rsidRPr="00DC67EB">
        <w:rPr>
          <w:rFonts w:ascii="Tahoma" w:hAnsi="Tahoma" w:cs="Tahoma"/>
          <w:szCs w:val="20"/>
        </w:rPr>
        <w:t>- в первую очередь – на погашение расходов по уплате государственной пошлины и по получению выписок из Единого государственного реестра юридических лиц, иных судебных издержек, взысканных вступившим в законную силу решениями суда;</w:t>
      </w:r>
    </w:p>
    <w:p w14:paraId="18AB713F" w14:textId="77777777" w:rsidR="00CA0720" w:rsidRPr="00DC67EB" w:rsidRDefault="00CA0720" w:rsidP="005612A9">
      <w:pPr>
        <w:pStyle w:val="22"/>
        <w:ind w:left="0" w:firstLine="567"/>
        <w:rPr>
          <w:rFonts w:ascii="Tahoma" w:hAnsi="Tahoma" w:cs="Tahoma"/>
          <w:szCs w:val="20"/>
        </w:rPr>
      </w:pPr>
      <w:r w:rsidRPr="00DC67EB">
        <w:rPr>
          <w:rFonts w:ascii="Tahoma" w:hAnsi="Tahoma" w:cs="Tahoma"/>
          <w:szCs w:val="20"/>
        </w:rPr>
        <w:t>- во вторую очередь – на погашение процентов за пользование денежными средствами, подлежащих уплате по денежному обязательству, в частности процентов за предоставление отсрочки, рассрочки платежа, за пользование суммой коммерческого кредита;</w:t>
      </w:r>
    </w:p>
    <w:p w14:paraId="0424303E" w14:textId="77777777" w:rsidR="00CA0720" w:rsidRPr="00DC67EB" w:rsidRDefault="00CA0720" w:rsidP="005612A9">
      <w:pPr>
        <w:pStyle w:val="22"/>
        <w:ind w:left="0" w:firstLine="567"/>
        <w:rPr>
          <w:rFonts w:ascii="Tahoma" w:hAnsi="Tahoma" w:cs="Tahoma"/>
          <w:szCs w:val="20"/>
        </w:rPr>
      </w:pPr>
      <w:r w:rsidRPr="00DC67EB">
        <w:rPr>
          <w:rFonts w:ascii="Tahoma" w:hAnsi="Tahoma" w:cs="Tahoma"/>
          <w:szCs w:val="20"/>
        </w:rPr>
        <w:t>- в третью очередь – на погашение суммы основного долга, при этом задолженность, на которую относится оплата, определяется по усмотрению Гарантирующего поставщика;</w:t>
      </w:r>
    </w:p>
    <w:p w14:paraId="424B214A" w14:textId="77777777" w:rsidR="00D3074C" w:rsidRDefault="00CA0720" w:rsidP="00D3074C">
      <w:pPr>
        <w:pStyle w:val="a4"/>
        <w:tabs>
          <w:tab w:val="left" w:pos="1276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- в четвертую очередь – на погашение процентов, пени за неисполнение или просрочку исполнения денежного обязательства, штрафа, взысканных вступившим в законную силу решением суда.</w:t>
      </w:r>
    </w:p>
    <w:p w14:paraId="52BE9FE1" w14:textId="157689F5" w:rsidR="00F234D9" w:rsidRDefault="00D3074C" w:rsidP="00E53F0F">
      <w:pPr>
        <w:pStyle w:val="a4"/>
        <w:tabs>
          <w:tab w:val="left" w:pos="1276"/>
        </w:tabs>
        <w:spacing w:after="240" w:line="240" w:lineRule="auto"/>
        <w:ind w:left="0" w:firstLine="567"/>
        <w:jc w:val="both"/>
        <w:rPr>
          <w:rFonts w:ascii="Tahoma" w:hAnsi="Tahoma" w:cs="Tahoma"/>
          <w:bCs/>
          <w:sz w:val="20"/>
          <w:szCs w:val="24"/>
        </w:rPr>
      </w:pPr>
      <w:r>
        <w:rPr>
          <w:rFonts w:ascii="Tahoma" w:hAnsi="Tahoma" w:cs="Tahoma"/>
          <w:sz w:val="20"/>
          <w:szCs w:val="20"/>
        </w:rPr>
        <w:t xml:space="preserve">5.8. </w:t>
      </w:r>
      <w:r w:rsidRPr="00D3074C">
        <w:rPr>
          <w:rFonts w:ascii="Tahoma" w:hAnsi="Tahoma" w:cs="Tahoma"/>
          <w:bCs/>
          <w:sz w:val="20"/>
          <w:szCs w:val="24"/>
        </w:rPr>
        <w:t xml:space="preserve">За нарушение сроков внесения платежей, предусмотренных настоящим договором, </w:t>
      </w:r>
      <w:r>
        <w:rPr>
          <w:rFonts w:ascii="Tahoma" w:hAnsi="Tahoma" w:cs="Tahoma"/>
          <w:bCs/>
          <w:sz w:val="20"/>
          <w:szCs w:val="24"/>
        </w:rPr>
        <w:t>Сетевая организация уплачивает ГП неустойку</w:t>
      </w:r>
      <w:r w:rsidRPr="00D3074C">
        <w:rPr>
          <w:rFonts w:ascii="Tahoma" w:hAnsi="Tahoma" w:cs="Tahoma"/>
          <w:bCs/>
          <w:sz w:val="20"/>
          <w:szCs w:val="24"/>
        </w:rPr>
        <w:t xml:space="preserve"> в размере 1/</w:t>
      </w:r>
      <w:r w:rsidR="00BA5494">
        <w:rPr>
          <w:rFonts w:ascii="Tahoma" w:hAnsi="Tahoma" w:cs="Tahoma"/>
          <w:bCs/>
          <w:sz w:val="20"/>
          <w:szCs w:val="24"/>
        </w:rPr>
        <w:t>130</w:t>
      </w:r>
      <w:r w:rsidRPr="00D3074C">
        <w:rPr>
          <w:rFonts w:ascii="Tahoma" w:hAnsi="Tahoma" w:cs="Tahoma"/>
          <w:bCs/>
          <w:sz w:val="20"/>
          <w:szCs w:val="24"/>
        </w:rPr>
        <w:t xml:space="preserve"> учётной ставки рефинансирования ЦБ РФ (дейс</w:t>
      </w:r>
      <w:r>
        <w:rPr>
          <w:rFonts w:ascii="Tahoma" w:hAnsi="Tahoma" w:cs="Tahoma"/>
          <w:bCs/>
          <w:sz w:val="20"/>
          <w:szCs w:val="24"/>
        </w:rPr>
        <w:t>твующей на момент оплаты) от не</w:t>
      </w:r>
      <w:r w:rsidRPr="00D3074C">
        <w:rPr>
          <w:rFonts w:ascii="Tahoma" w:hAnsi="Tahoma" w:cs="Tahoma"/>
          <w:bCs/>
          <w:sz w:val="20"/>
          <w:szCs w:val="24"/>
        </w:rPr>
        <w:t>выплаченных в срок сумм за каждый день просрочки, начиная со следующего дня</w:t>
      </w:r>
      <w:r w:rsidR="008D25CF">
        <w:rPr>
          <w:rFonts w:ascii="Tahoma" w:hAnsi="Tahoma" w:cs="Tahoma"/>
          <w:bCs/>
          <w:sz w:val="20"/>
          <w:szCs w:val="24"/>
        </w:rPr>
        <w:t>,</w:t>
      </w:r>
      <w:r w:rsidRPr="00D3074C">
        <w:rPr>
          <w:rFonts w:ascii="Tahoma" w:hAnsi="Tahoma" w:cs="Tahoma"/>
          <w:bCs/>
          <w:sz w:val="20"/>
          <w:szCs w:val="24"/>
        </w:rPr>
        <w:t xml:space="preserve"> после наступления установленного пунктом 5.</w:t>
      </w:r>
      <w:r w:rsidR="00CC52AA">
        <w:rPr>
          <w:rFonts w:ascii="Tahoma" w:hAnsi="Tahoma" w:cs="Tahoma"/>
          <w:bCs/>
          <w:sz w:val="20"/>
          <w:szCs w:val="24"/>
        </w:rPr>
        <w:t>3</w:t>
      </w:r>
      <w:r w:rsidRPr="00D3074C">
        <w:rPr>
          <w:rFonts w:ascii="Tahoma" w:hAnsi="Tahoma" w:cs="Tahoma"/>
          <w:bCs/>
          <w:sz w:val="20"/>
          <w:szCs w:val="24"/>
        </w:rPr>
        <w:t>. настоящего договора срока оплаты по день фактической выплаты включительно.</w:t>
      </w:r>
    </w:p>
    <w:p w14:paraId="7F972882" w14:textId="77777777" w:rsidR="00E53F0F" w:rsidRPr="00E53F0F" w:rsidRDefault="00E53F0F" w:rsidP="00E53F0F">
      <w:pPr>
        <w:pStyle w:val="a4"/>
        <w:tabs>
          <w:tab w:val="left" w:pos="1276"/>
        </w:tabs>
        <w:spacing w:after="240" w:line="240" w:lineRule="auto"/>
        <w:ind w:left="0" w:firstLine="567"/>
        <w:jc w:val="both"/>
        <w:rPr>
          <w:rFonts w:ascii="Tahoma" w:hAnsi="Tahoma" w:cs="Tahoma"/>
          <w:bCs/>
          <w:sz w:val="20"/>
          <w:szCs w:val="24"/>
        </w:rPr>
      </w:pPr>
    </w:p>
    <w:p w14:paraId="5F59CA62" w14:textId="154876FF" w:rsidR="00510BA7" w:rsidRPr="00DC67EB" w:rsidRDefault="00DC67EB" w:rsidP="00E53F0F">
      <w:pPr>
        <w:pStyle w:val="a4"/>
        <w:numPr>
          <w:ilvl w:val="0"/>
          <w:numId w:val="4"/>
        </w:numPr>
        <w:tabs>
          <w:tab w:val="left" w:pos="851"/>
          <w:tab w:val="left" w:pos="1276"/>
        </w:tabs>
        <w:spacing w:after="240" w:line="240" w:lineRule="auto"/>
        <w:ind w:left="0" w:firstLine="567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СРОК ДЕЙСТВИЯ И ПРОЧИЕ УСЛОВИЯ ДОГОВОРА</w:t>
      </w:r>
    </w:p>
    <w:p w14:paraId="12B5F170" w14:textId="626721AD" w:rsidR="00510BA7" w:rsidRPr="00DC67EB" w:rsidRDefault="00510BA7" w:rsidP="007E3219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Настоящий договор вступает в силу с 00 часов 00 минут </w:t>
      </w:r>
      <w:r w:rsidR="00D37B0A" w:rsidRPr="00DC67EB">
        <w:rPr>
          <w:rFonts w:ascii="Tahoma" w:hAnsi="Tahoma" w:cs="Tahoma"/>
          <w:sz w:val="20"/>
          <w:szCs w:val="20"/>
        </w:rPr>
        <w:t>_______</w:t>
      </w:r>
      <w:r w:rsidRPr="00DC67EB">
        <w:rPr>
          <w:rFonts w:ascii="Tahoma" w:hAnsi="Tahoma" w:cs="Tahoma"/>
          <w:sz w:val="20"/>
          <w:szCs w:val="20"/>
        </w:rPr>
        <w:t xml:space="preserve">г. и действует по </w:t>
      </w:r>
      <w:r w:rsidR="006F690C" w:rsidRPr="00DC67EB">
        <w:rPr>
          <w:rFonts w:ascii="Tahoma" w:hAnsi="Tahoma" w:cs="Tahoma"/>
          <w:sz w:val="20"/>
          <w:szCs w:val="20"/>
        </w:rPr>
        <w:t xml:space="preserve">23 </w:t>
      </w:r>
      <w:r w:rsidRPr="00DC67EB">
        <w:rPr>
          <w:rFonts w:ascii="Tahoma" w:hAnsi="Tahoma" w:cs="Tahoma"/>
          <w:sz w:val="20"/>
          <w:szCs w:val="20"/>
        </w:rPr>
        <w:t xml:space="preserve">часа </w:t>
      </w:r>
      <w:r w:rsidR="006F690C" w:rsidRPr="00DC67EB">
        <w:rPr>
          <w:rFonts w:ascii="Tahoma" w:hAnsi="Tahoma" w:cs="Tahoma"/>
          <w:sz w:val="20"/>
          <w:szCs w:val="20"/>
        </w:rPr>
        <w:t>59</w:t>
      </w:r>
      <w:r w:rsidRPr="00DC67EB">
        <w:rPr>
          <w:rFonts w:ascii="Tahoma" w:hAnsi="Tahoma" w:cs="Tahoma"/>
          <w:sz w:val="20"/>
          <w:szCs w:val="20"/>
        </w:rPr>
        <w:t xml:space="preserve"> минут </w:t>
      </w:r>
      <w:r w:rsidR="00D37B0A" w:rsidRPr="00DC67EB">
        <w:rPr>
          <w:rFonts w:ascii="Tahoma" w:hAnsi="Tahoma" w:cs="Tahoma"/>
          <w:sz w:val="20"/>
          <w:szCs w:val="20"/>
        </w:rPr>
        <w:t>________</w:t>
      </w:r>
      <w:r w:rsidRPr="00DC67EB">
        <w:rPr>
          <w:rFonts w:ascii="Tahoma" w:hAnsi="Tahoma" w:cs="Tahoma"/>
          <w:sz w:val="20"/>
          <w:szCs w:val="20"/>
        </w:rPr>
        <w:t>г.</w:t>
      </w:r>
    </w:p>
    <w:p w14:paraId="68FC1560" w14:textId="187E0E8D" w:rsidR="00510BA7" w:rsidRPr="00DC67EB" w:rsidRDefault="00510BA7" w:rsidP="007E3219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Договор считается ежегодно продленным на тех же условиях, если не менее чем за 30 дней до окончания срока его действия </w:t>
      </w:r>
      <w:r w:rsidR="00591C82" w:rsidRPr="00DC67EB">
        <w:rPr>
          <w:rFonts w:ascii="Tahoma" w:hAnsi="Tahoma" w:cs="Tahoma"/>
          <w:sz w:val="20"/>
          <w:szCs w:val="20"/>
        </w:rPr>
        <w:t>Сетевая организация</w:t>
      </w:r>
      <w:r w:rsidRPr="00DC67EB">
        <w:rPr>
          <w:rFonts w:ascii="Tahoma" w:hAnsi="Tahoma" w:cs="Tahoma"/>
          <w:sz w:val="20"/>
          <w:szCs w:val="20"/>
        </w:rPr>
        <w:t xml:space="preserve"> не заявит о его прекращении или изменении либо о заключении нового договора.</w:t>
      </w:r>
    </w:p>
    <w:p w14:paraId="29CCECDA" w14:textId="26BBD3E0" w:rsidR="00510BA7" w:rsidRPr="00DC67EB" w:rsidRDefault="00510BA7" w:rsidP="007E3219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Если за 30 дней до окончания срока действия договора </w:t>
      </w:r>
      <w:r w:rsidR="00591C82" w:rsidRPr="00DC67EB">
        <w:rPr>
          <w:rFonts w:ascii="Tahoma" w:hAnsi="Tahoma" w:cs="Tahoma"/>
          <w:sz w:val="20"/>
          <w:szCs w:val="20"/>
        </w:rPr>
        <w:t>Сетевой организацией</w:t>
      </w:r>
      <w:r w:rsidRPr="00DC67EB">
        <w:rPr>
          <w:rFonts w:ascii="Tahoma" w:hAnsi="Tahoma" w:cs="Tahoma"/>
          <w:sz w:val="20"/>
          <w:szCs w:val="20"/>
        </w:rPr>
        <w:t xml:space="preserve"> внесено предложение об изменении договора или заключении нового договора, то отношения сторон до изменения договора или до заключения нового договора регулируются в соответствии с условиями ранее заключенного договора. </w:t>
      </w:r>
    </w:p>
    <w:p w14:paraId="74E98557" w14:textId="201D506F" w:rsidR="00CA0720" w:rsidRPr="00DC67EB" w:rsidRDefault="00510BA7" w:rsidP="007E3219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Добавление в действующий договор или исключение из него точек поставки (объектов) и приборов учета (измерительного комплекса, систем учета) электрической энергии производится путем подписания дополнительного соглашения к настоящему договору. В случае добавления точек поставки </w:t>
      </w:r>
      <w:r w:rsidR="00591C82" w:rsidRPr="00DC67EB">
        <w:rPr>
          <w:rFonts w:ascii="Tahoma" w:hAnsi="Tahoma" w:cs="Tahoma"/>
          <w:sz w:val="20"/>
          <w:szCs w:val="20"/>
        </w:rPr>
        <w:t>Сетевая организация</w:t>
      </w:r>
      <w:r w:rsidRPr="00DC67EB">
        <w:rPr>
          <w:rFonts w:ascii="Tahoma" w:hAnsi="Tahoma" w:cs="Tahoma"/>
          <w:sz w:val="20"/>
          <w:szCs w:val="20"/>
        </w:rPr>
        <w:t xml:space="preserve"> предоставляет ГП документы о праве собственности или ином праве владения на объект, Акт</w:t>
      </w:r>
      <w:r w:rsidR="005316AD" w:rsidRPr="00DC67EB">
        <w:rPr>
          <w:rFonts w:ascii="Tahoma" w:hAnsi="Tahoma" w:cs="Tahoma"/>
          <w:sz w:val="20"/>
          <w:szCs w:val="20"/>
        </w:rPr>
        <w:t xml:space="preserve"> об осуществлении технологического присоединения</w:t>
      </w:r>
      <w:r w:rsidRPr="00DC67EB">
        <w:rPr>
          <w:rFonts w:ascii="Tahoma" w:hAnsi="Tahoma" w:cs="Tahoma"/>
          <w:sz w:val="20"/>
          <w:szCs w:val="20"/>
        </w:rPr>
        <w:t xml:space="preserve"> и</w:t>
      </w:r>
      <w:r w:rsidR="00E03991" w:rsidRPr="00DC67EB">
        <w:rPr>
          <w:rFonts w:ascii="Tahoma" w:hAnsi="Tahoma" w:cs="Tahoma"/>
          <w:sz w:val="20"/>
          <w:szCs w:val="20"/>
        </w:rPr>
        <w:t>/или</w:t>
      </w:r>
      <w:r w:rsidRPr="00DC67EB">
        <w:rPr>
          <w:rFonts w:ascii="Tahoma" w:hAnsi="Tahoma" w:cs="Tahoma"/>
          <w:sz w:val="20"/>
          <w:szCs w:val="20"/>
        </w:rPr>
        <w:t xml:space="preserve"> иные документы, предусмотренные действующим законодательством РФ.</w:t>
      </w:r>
      <w:r w:rsidR="002C2FB9" w:rsidRPr="00DC67EB">
        <w:rPr>
          <w:rFonts w:ascii="Tahoma" w:hAnsi="Tahoma" w:cs="Tahoma"/>
          <w:sz w:val="20"/>
          <w:szCs w:val="20"/>
        </w:rPr>
        <w:t xml:space="preserve"> В целях достижения оперативности такие дополнительные соглашения могут заключаться, в том числе, путем обмена письмами или посредством направления </w:t>
      </w:r>
      <w:r w:rsidR="00706E07" w:rsidRPr="00DC67EB">
        <w:rPr>
          <w:rFonts w:ascii="Tahoma" w:hAnsi="Tahoma" w:cs="Tahoma"/>
          <w:sz w:val="20"/>
          <w:szCs w:val="20"/>
        </w:rPr>
        <w:t>ГП</w:t>
      </w:r>
      <w:r w:rsidR="000C4BB7" w:rsidRPr="00DC67EB">
        <w:rPr>
          <w:rFonts w:ascii="Tahoma" w:hAnsi="Tahoma" w:cs="Tahoma"/>
          <w:sz w:val="20"/>
          <w:szCs w:val="20"/>
        </w:rPr>
        <w:t xml:space="preserve"> </w:t>
      </w:r>
      <w:r w:rsidR="002C2FB9" w:rsidRPr="00DC67EB">
        <w:rPr>
          <w:rFonts w:ascii="Tahoma" w:hAnsi="Tahoma" w:cs="Tahoma"/>
          <w:sz w:val="20"/>
          <w:szCs w:val="20"/>
        </w:rPr>
        <w:t xml:space="preserve">изменений в письменной форме </w:t>
      </w:r>
      <w:r w:rsidR="00706E07" w:rsidRPr="00DC67EB">
        <w:rPr>
          <w:rFonts w:ascii="Tahoma" w:hAnsi="Tahoma" w:cs="Tahoma"/>
          <w:sz w:val="20"/>
          <w:szCs w:val="20"/>
        </w:rPr>
        <w:t>в Сетевую организацию</w:t>
      </w:r>
      <w:r w:rsidR="00A70483" w:rsidRPr="00DC67EB">
        <w:rPr>
          <w:rFonts w:ascii="Tahoma" w:hAnsi="Tahoma" w:cs="Tahoma"/>
          <w:sz w:val="20"/>
          <w:szCs w:val="20"/>
        </w:rPr>
        <w:t xml:space="preserve"> </w:t>
      </w:r>
      <w:r w:rsidR="006F690C" w:rsidRPr="00DC67EB">
        <w:rPr>
          <w:rFonts w:ascii="Tahoma" w:hAnsi="Tahoma" w:cs="Tahoma"/>
          <w:sz w:val="20"/>
          <w:szCs w:val="20"/>
        </w:rPr>
        <w:t>в рамках принятого сторонами информационного обмена</w:t>
      </w:r>
      <w:r w:rsidR="00A70483" w:rsidRPr="00DC67EB">
        <w:rPr>
          <w:rFonts w:ascii="Tahoma" w:hAnsi="Tahoma" w:cs="Tahoma"/>
          <w:sz w:val="20"/>
          <w:szCs w:val="20"/>
        </w:rPr>
        <w:t>.</w:t>
      </w:r>
    </w:p>
    <w:p w14:paraId="69774A78" w14:textId="77777777" w:rsidR="00510BA7" w:rsidRPr="00DC67EB" w:rsidRDefault="00510BA7" w:rsidP="007E3219">
      <w:pPr>
        <w:pStyle w:val="a4"/>
        <w:widowControl w:val="0"/>
        <w:numPr>
          <w:ilvl w:val="1"/>
          <w:numId w:val="4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Настоящий договор заключен в соответствии с положениями законов и иных правовых актов, действующих на момент его заключения. </w:t>
      </w:r>
    </w:p>
    <w:p w14:paraId="2070D123" w14:textId="77777777" w:rsidR="00510BA7" w:rsidRPr="00DC67EB" w:rsidRDefault="00510BA7" w:rsidP="007E3219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В случае принятия после заключения настоящего договора законов и (или) правовых актов, устанавливающих иные правила обязательные для Сторон, то установленные такими документами новые нормы подлежат применению по настоящему договору с момента их вступления в силу, если законом и (или) правовым актом не установлен иной срок.       </w:t>
      </w:r>
    </w:p>
    <w:p w14:paraId="2313E2A4" w14:textId="4CE7E811" w:rsidR="00510BA7" w:rsidRPr="00DC67EB" w:rsidRDefault="00510BA7" w:rsidP="007E3219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При наличии разногласий, возникших при заключении, изменении, исполнении, пролонгации настоящего договора любая из сторон вправе передать возникшие разногласия (спор) на рассмотрение </w:t>
      </w:r>
      <w:r w:rsidR="00D11384" w:rsidRPr="00DC67EB">
        <w:rPr>
          <w:rFonts w:ascii="Tahoma" w:hAnsi="Tahoma" w:cs="Tahoma"/>
          <w:sz w:val="20"/>
          <w:szCs w:val="20"/>
        </w:rPr>
        <w:t>А</w:t>
      </w:r>
      <w:r w:rsidRPr="00DC67EB">
        <w:rPr>
          <w:rFonts w:ascii="Tahoma" w:hAnsi="Tahoma" w:cs="Tahoma"/>
          <w:sz w:val="20"/>
          <w:szCs w:val="20"/>
        </w:rPr>
        <w:t>рбитражного суда</w:t>
      </w:r>
      <w:r w:rsidR="00060838" w:rsidRPr="00060838">
        <w:rPr>
          <w:rFonts w:ascii="Tahoma" w:hAnsi="Tahoma" w:cs="Tahoma"/>
        </w:rPr>
        <w:t xml:space="preserve"> </w:t>
      </w:r>
      <w:r w:rsidR="00060838" w:rsidRPr="00060838">
        <w:rPr>
          <w:rFonts w:ascii="Tahoma" w:hAnsi="Tahoma" w:cs="Tahoma"/>
          <w:sz w:val="20"/>
          <w:szCs w:val="20"/>
        </w:rPr>
        <w:t>Удмуртской Республики</w:t>
      </w:r>
      <w:r w:rsidR="00060838">
        <w:rPr>
          <w:rFonts w:ascii="Tahoma" w:hAnsi="Tahoma" w:cs="Tahoma"/>
          <w:sz w:val="20"/>
          <w:szCs w:val="20"/>
        </w:rPr>
        <w:t>.</w:t>
      </w:r>
    </w:p>
    <w:p w14:paraId="4CEA6686" w14:textId="5664DFB7" w:rsidR="00510BA7" w:rsidRPr="00DC67EB" w:rsidRDefault="00510BA7" w:rsidP="007E3219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Местом исполнения настоящего договора является </w:t>
      </w:r>
      <w:r w:rsidR="00060838" w:rsidRPr="00060838">
        <w:rPr>
          <w:rFonts w:ascii="Tahoma" w:hAnsi="Tahoma" w:cs="Tahoma"/>
          <w:sz w:val="20"/>
          <w:szCs w:val="20"/>
        </w:rPr>
        <w:t>Удмуртск</w:t>
      </w:r>
      <w:r w:rsidR="00060838">
        <w:rPr>
          <w:rFonts w:ascii="Tahoma" w:hAnsi="Tahoma" w:cs="Tahoma"/>
          <w:sz w:val="20"/>
          <w:szCs w:val="20"/>
        </w:rPr>
        <w:t>ая</w:t>
      </w:r>
      <w:r w:rsidR="00060838" w:rsidRPr="00060838">
        <w:rPr>
          <w:rFonts w:ascii="Tahoma" w:hAnsi="Tahoma" w:cs="Tahoma"/>
          <w:sz w:val="20"/>
          <w:szCs w:val="20"/>
        </w:rPr>
        <w:t xml:space="preserve"> Республик</w:t>
      </w:r>
      <w:r w:rsidR="00060838">
        <w:rPr>
          <w:rFonts w:ascii="Tahoma" w:hAnsi="Tahoma" w:cs="Tahoma"/>
          <w:sz w:val="20"/>
          <w:szCs w:val="20"/>
        </w:rPr>
        <w:t>а</w:t>
      </w:r>
      <w:r w:rsidRPr="00DC67EB">
        <w:rPr>
          <w:rFonts w:ascii="Tahoma" w:hAnsi="Tahoma" w:cs="Tahoma"/>
          <w:iCs/>
          <w:sz w:val="20"/>
          <w:szCs w:val="20"/>
        </w:rPr>
        <w:t>.</w:t>
      </w:r>
    </w:p>
    <w:p w14:paraId="576BFE51" w14:textId="474A9843" w:rsidR="00510BA7" w:rsidRPr="00DC67EB" w:rsidRDefault="00510BA7" w:rsidP="007E3219">
      <w:pPr>
        <w:pStyle w:val="a4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 xml:space="preserve">Настоящий договор составлен в двух экземплярах, имеющих равную юридическую силу, один из которых находится у ГП, а другой у </w:t>
      </w:r>
      <w:r w:rsidR="00771412" w:rsidRPr="00DC67EB">
        <w:rPr>
          <w:rFonts w:ascii="Tahoma" w:hAnsi="Tahoma" w:cs="Tahoma"/>
          <w:sz w:val="20"/>
          <w:szCs w:val="20"/>
        </w:rPr>
        <w:t>Сетевой организации</w:t>
      </w:r>
      <w:r w:rsidRPr="00DC67EB">
        <w:rPr>
          <w:rFonts w:ascii="Tahoma" w:hAnsi="Tahoma" w:cs="Tahoma"/>
          <w:sz w:val="20"/>
          <w:szCs w:val="20"/>
        </w:rPr>
        <w:t>.</w:t>
      </w:r>
    </w:p>
    <w:p w14:paraId="650848E2" w14:textId="16D5E801" w:rsidR="00510BA7" w:rsidRPr="00DC67EB" w:rsidRDefault="00510BA7" w:rsidP="00510BA7">
      <w:pPr>
        <w:pStyle w:val="a4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z w:val="20"/>
          <w:szCs w:val="20"/>
        </w:rPr>
        <w:t>Приложения к договору № 1</w:t>
      </w:r>
      <w:r w:rsidR="003D3AF3" w:rsidRPr="00DC67EB">
        <w:rPr>
          <w:rFonts w:ascii="Tahoma" w:hAnsi="Tahoma" w:cs="Tahoma"/>
          <w:sz w:val="20"/>
          <w:szCs w:val="20"/>
        </w:rPr>
        <w:t>-</w:t>
      </w:r>
      <w:r w:rsidR="000C3A29" w:rsidRPr="00DC67EB">
        <w:rPr>
          <w:rFonts w:ascii="Tahoma" w:hAnsi="Tahoma" w:cs="Tahoma"/>
          <w:sz w:val="20"/>
          <w:szCs w:val="20"/>
        </w:rPr>
        <w:t xml:space="preserve">5 </w:t>
      </w:r>
      <w:r w:rsidRPr="00DC67EB">
        <w:rPr>
          <w:rFonts w:ascii="Tahoma" w:hAnsi="Tahoma" w:cs="Tahoma"/>
          <w:sz w:val="20"/>
          <w:szCs w:val="20"/>
        </w:rPr>
        <w:t>являются неотъемлемой частью договора.</w:t>
      </w:r>
    </w:p>
    <w:p w14:paraId="09E0EFAE" w14:textId="6100599B" w:rsidR="00510BA7" w:rsidRPr="00DC67EB" w:rsidRDefault="00510BA7" w:rsidP="00510BA7">
      <w:pPr>
        <w:pStyle w:val="a4"/>
        <w:widowControl w:val="0"/>
        <w:spacing w:after="0" w:line="240" w:lineRule="auto"/>
        <w:ind w:left="0" w:firstLine="567"/>
        <w:jc w:val="both"/>
        <w:rPr>
          <w:rFonts w:ascii="Tahoma" w:hAnsi="Tahoma" w:cs="Tahoma"/>
          <w:snapToGrid w:val="0"/>
          <w:sz w:val="20"/>
          <w:szCs w:val="20"/>
        </w:rPr>
      </w:pPr>
      <w:r w:rsidRPr="00DC67EB">
        <w:rPr>
          <w:rFonts w:ascii="Tahoma" w:hAnsi="Tahoma" w:cs="Tahoma"/>
          <w:snapToGrid w:val="0"/>
          <w:sz w:val="20"/>
          <w:szCs w:val="20"/>
        </w:rPr>
        <w:t>Приложение №</w:t>
      </w:r>
      <w:r w:rsidR="00F86BDA" w:rsidRPr="00DC67EB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DC67EB">
        <w:rPr>
          <w:rFonts w:ascii="Tahoma" w:hAnsi="Tahoma" w:cs="Tahoma"/>
          <w:snapToGrid w:val="0"/>
          <w:sz w:val="20"/>
          <w:szCs w:val="20"/>
        </w:rPr>
        <w:t>1 –</w:t>
      </w:r>
      <w:r w:rsidRPr="00DC67EB">
        <w:rPr>
          <w:rFonts w:ascii="Tahoma" w:hAnsi="Tahoma" w:cs="Tahoma"/>
          <w:sz w:val="20"/>
          <w:szCs w:val="20"/>
        </w:rPr>
        <w:t xml:space="preserve"> Перечень точек приема электроэнергии в сеть </w:t>
      </w:r>
      <w:r w:rsidR="00771412" w:rsidRPr="00DC67EB">
        <w:rPr>
          <w:rFonts w:ascii="Tahoma" w:hAnsi="Tahoma" w:cs="Tahoma"/>
          <w:sz w:val="20"/>
          <w:szCs w:val="20"/>
        </w:rPr>
        <w:t>Сетевой организации</w:t>
      </w:r>
      <w:r w:rsidRPr="00DC67EB">
        <w:rPr>
          <w:rFonts w:ascii="Tahoma" w:hAnsi="Tahoma" w:cs="Tahoma"/>
          <w:sz w:val="20"/>
          <w:szCs w:val="20"/>
        </w:rPr>
        <w:t>.</w:t>
      </w:r>
    </w:p>
    <w:p w14:paraId="15579711" w14:textId="1BCE3630" w:rsidR="00510BA7" w:rsidRPr="00DC67EB" w:rsidRDefault="00510BA7" w:rsidP="00510BA7">
      <w:pPr>
        <w:pStyle w:val="a4"/>
        <w:widowControl w:val="0"/>
        <w:spacing w:after="0" w:line="240" w:lineRule="auto"/>
        <w:ind w:left="0" w:firstLine="567"/>
        <w:jc w:val="both"/>
        <w:rPr>
          <w:rFonts w:ascii="Tahoma" w:hAnsi="Tahoma" w:cs="Tahoma"/>
          <w:snapToGrid w:val="0"/>
          <w:sz w:val="20"/>
          <w:szCs w:val="20"/>
        </w:rPr>
      </w:pPr>
      <w:r w:rsidRPr="00DC67EB">
        <w:rPr>
          <w:rFonts w:ascii="Tahoma" w:hAnsi="Tahoma" w:cs="Tahoma"/>
          <w:snapToGrid w:val="0"/>
          <w:sz w:val="20"/>
          <w:szCs w:val="20"/>
        </w:rPr>
        <w:t>Приложение №</w:t>
      </w:r>
      <w:r w:rsidR="00E53F0F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DC67EB">
        <w:rPr>
          <w:rFonts w:ascii="Tahoma" w:hAnsi="Tahoma" w:cs="Tahoma"/>
          <w:snapToGrid w:val="0"/>
          <w:sz w:val="20"/>
          <w:szCs w:val="20"/>
        </w:rPr>
        <w:t>2 –</w:t>
      </w:r>
      <w:r w:rsidRPr="00DC67EB">
        <w:rPr>
          <w:rFonts w:ascii="Tahoma" w:hAnsi="Tahoma" w:cs="Tahoma"/>
          <w:sz w:val="20"/>
          <w:szCs w:val="20"/>
        </w:rPr>
        <w:t xml:space="preserve"> Перечень точек поставки электроэнергии потребител</w:t>
      </w:r>
      <w:r w:rsidR="00553BA2">
        <w:rPr>
          <w:rFonts w:ascii="Tahoma" w:hAnsi="Tahoma" w:cs="Tahoma"/>
          <w:sz w:val="20"/>
          <w:szCs w:val="20"/>
        </w:rPr>
        <w:t>ей</w:t>
      </w:r>
      <w:r w:rsidRPr="00DC67EB">
        <w:rPr>
          <w:rFonts w:ascii="Tahoma" w:hAnsi="Tahoma" w:cs="Tahoma"/>
          <w:sz w:val="20"/>
          <w:szCs w:val="20"/>
        </w:rPr>
        <w:t xml:space="preserve"> </w:t>
      </w:r>
      <w:r w:rsidR="00DE4E43" w:rsidRPr="00DC67EB">
        <w:rPr>
          <w:rFonts w:ascii="Tahoma" w:hAnsi="Tahoma" w:cs="Tahoma"/>
          <w:sz w:val="20"/>
          <w:szCs w:val="20"/>
        </w:rPr>
        <w:t>Г</w:t>
      </w:r>
      <w:r w:rsidR="00553BA2">
        <w:rPr>
          <w:rFonts w:ascii="Tahoma" w:hAnsi="Tahoma" w:cs="Tahoma"/>
          <w:sz w:val="20"/>
          <w:szCs w:val="20"/>
        </w:rPr>
        <w:t>арантирующего поставщика</w:t>
      </w:r>
      <w:r w:rsidRPr="00DC67EB">
        <w:rPr>
          <w:rFonts w:ascii="Tahoma" w:hAnsi="Tahoma" w:cs="Tahoma"/>
          <w:sz w:val="20"/>
          <w:szCs w:val="20"/>
        </w:rPr>
        <w:t xml:space="preserve">. </w:t>
      </w:r>
    </w:p>
    <w:p w14:paraId="5C4B2B22" w14:textId="7E1E5E71" w:rsidR="00510BA7" w:rsidRPr="00DC67EB" w:rsidRDefault="00510BA7" w:rsidP="00510BA7">
      <w:pPr>
        <w:pStyle w:val="a4"/>
        <w:widowControl w:val="0"/>
        <w:spacing w:after="0" w:line="240" w:lineRule="auto"/>
        <w:ind w:left="0" w:firstLine="567"/>
        <w:jc w:val="both"/>
        <w:rPr>
          <w:rFonts w:ascii="Tahoma" w:hAnsi="Tahoma" w:cs="Tahoma"/>
          <w:snapToGrid w:val="0"/>
          <w:sz w:val="20"/>
          <w:szCs w:val="20"/>
        </w:rPr>
      </w:pPr>
      <w:r w:rsidRPr="00DC67EB">
        <w:rPr>
          <w:rFonts w:ascii="Tahoma" w:hAnsi="Tahoma" w:cs="Tahoma"/>
          <w:snapToGrid w:val="0"/>
          <w:sz w:val="20"/>
          <w:szCs w:val="20"/>
        </w:rPr>
        <w:t>Приложение №</w:t>
      </w:r>
      <w:r w:rsidR="00F86BDA" w:rsidRPr="00DC67EB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DC67EB">
        <w:rPr>
          <w:rFonts w:ascii="Tahoma" w:hAnsi="Tahoma" w:cs="Tahoma"/>
          <w:snapToGrid w:val="0"/>
          <w:sz w:val="20"/>
          <w:szCs w:val="20"/>
        </w:rPr>
        <w:t xml:space="preserve">3 – </w:t>
      </w:r>
      <w:r w:rsidR="007E252F" w:rsidRPr="007E252F">
        <w:rPr>
          <w:rFonts w:ascii="Tahoma" w:hAnsi="Tahoma" w:cs="Tahoma"/>
          <w:sz w:val="20"/>
          <w:szCs w:val="20"/>
        </w:rPr>
        <w:t>Плановый объем электрической энергии, приобретаемой Сетевой организацией в целях компенсации потерь в принадлежащих ему сетях.</w:t>
      </w:r>
    </w:p>
    <w:p w14:paraId="4AC2ADE3" w14:textId="36C48879" w:rsidR="002B6E4E" w:rsidRPr="00DC67EB" w:rsidRDefault="007C3044" w:rsidP="002B6E4E">
      <w:pPr>
        <w:pStyle w:val="a4"/>
        <w:widowControl w:val="0"/>
        <w:spacing w:after="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DC67EB">
        <w:rPr>
          <w:rFonts w:ascii="Tahoma" w:hAnsi="Tahoma" w:cs="Tahoma"/>
          <w:snapToGrid w:val="0"/>
          <w:sz w:val="20"/>
          <w:szCs w:val="20"/>
        </w:rPr>
        <w:t>Приложение №</w:t>
      </w:r>
      <w:r w:rsidR="00F86BDA" w:rsidRPr="00DC67EB">
        <w:rPr>
          <w:rFonts w:ascii="Tahoma" w:hAnsi="Tahoma" w:cs="Tahoma"/>
          <w:snapToGrid w:val="0"/>
          <w:sz w:val="20"/>
          <w:szCs w:val="20"/>
        </w:rPr>
        <w:t xml:space="preserve"> </w:t>
      </w:r>
      <w:r w:rsidR="002503B4" w:rsidRPr="00DC67EB">
        <w:rPr>
          <w:rFonts w:ascii="Tahoma" w:hAnsi="Tahoma" w:cs="Tahoma"/>
          <w:snapToGrid w:val="0"/>
          <w:sz w:val="20"/>
          <w:szCs w:val="20"/>
        </w:rPr>
        <w:t>4</w:t>
      </w:r>
      <w:r w:rsidR="002B6E4E" w:rsidRPr="00DC67EB">
        <w:rPr>
          <w:rFonts w:ascii="Tahoma" w:hAnsi="Tahoma" w:cs="Tahoma"/>
          <w:snapToGrid w:val="0"/>
          <w:sz w:val="20"/>
          <w:szCs w:val="20"/>
        </w:rPr>
        <w:t xml:space="preserve"> – </w:t>
      </w:r>
      <w:r w:rsidRPr="00DC67EB">
        <w:rPr>
          <w:rFonts w:ascii="Tahoma" w:hAnsi="Tahoma" w:cs="Tahoma"/>
          <w:sz w:val="20"/>
          <w:szCs w:val="20"/>
        </w:rPr>
        <w:t>Соглашение об осуществлении документооборота в электронном виде.</w:t>
      </w:r>
    </w:p>
    <w:p w14:paraId="259B4620" w14:textId="1BD4EF39" w:rsidR="00F86BDA" w:rsidRPr="00DC67EB" w:rsidRDefault="00F86BDA" w:rsidP="00F86BDA">
      <w:pPr>
        <w:pStyle w:val="a4"/>
        <w:widowControl w:val="0"/>
        <w:spacing w:after="0" w:line="240" w:lineRule="auto"/>
        <w:ind w:left="0" w:firstLine="567"/>
        <w:jc w:val="both"/>
        <w:rPr>
          <w:rFonts w:ascii="Tahoma" w:hAnsi="Tahoma" w:cs="Tahoma"/>
          <w:color w:val="FF0000"/>
          <w:sz w:val="20"/>
          <w:szCs w:val="20"/>
        </w:rPr>
      </w:pPr>
      <w:r w:rsidRPr="00DC67EB">
        <w:rPr>
          <w:rFonts w:ascii="Tahoma" w:hAnsi="Tahoma" w:cs="Tahoma"/>
          <w:snapToGrid w:val="0"/>
          <w:sz w:val="20"/>
          <w:szCs w:val="20"/>
        </w:rPr>
        <w:t>Приложение № 5 –</w:t>
      </w:r>
      <w:r w:rsidRPr="00DC67EB">
        <w:rPr>
          <w:rFonts w:ascii="Tahoma" w:hAnsi="Tahoma" w:cs="Tahoma"/>
          <w:b/>
          <w:snapToGrid w:val="0"/>
          <w:sz w:val="20"/>
          <w:szCs w:val="20"/>
        </w:rPr>
        <w:t xml:space="preserve"> </w:t>
      </w:r>
      <w:r w:rsidRPr="00DC67EB">
        <w:rPr>
          <w:rFonts w:ascii="Tahoma" w:hAnsi="Tahoma" w:cs="Tahoma"/>
          <w:sz w:val="20"/>
          <w:szCs w:val="20"/>
        </w:rPr>
        <w:t xml:space="preserve">Регламент взаимодействия по объемам электрической энергии, отпущенной из сетей </w:t>
      </w:r>
      <w:r w:rsidR="001440ED" w:rsidRPr="00DC67EB">
        <w:rPr>
          <w:rFonts w:ascii="Tahoma" w:hAnsi="Tahoma" w:cs="Tahoma"/>
          <w:sz w:val="20"/>
          <w:szCs w:val="20"/>
        </w:rPr>
        <w:t>Сетевой организации</w:t>
      </w:r>
      <w:r w:rsidRPr="007E252F">
        <w:rPr>
          <w:rFonts w:ascii="Tahoma" w:hAnsi="Tahoma" w:cs="Tahoma"/>
          <w:sz w:val="20"/>
          <w:szCs w:val="20"/>
        </w:rPr>
        <w:t>.</w:t>
      </w:r>
    </w:p>
    <w:p w14:paraId="197573DE" w14:textId="77777777" w:rsidR="00E03991" w:rsidRPr="007C376D" w:rsidRDefault="00E03991" w:rsidP="00510BA7">
      <w:pPr>
        <w:pStyle w:val="a4"/>
        <w:widowControl w:val="0"/>
        <w:spacing w:after="0" w:line="240" w:lineRule="auto"/>
        <w:ind w:left="0" w:firstLine="567"/>
        <w:jc w:val="both"/>
        <w:rPr>
          <w:rFonts w:ascii="Tahoma" w:hAnsi="Tahoma" w:cs="Tahoma"/>
          <w:snapToGrid w:val="0"/>
          <w:color w:val="000000" w:themeColor="text1"/>
          <w:sz w:val="20"/>
          <w:szCs w:val="20"/>
        </w:rPr>
      </w:pPr>
    </w:p>
    <w:p w14:paraId="09AFE770" w14:textId="6130BEA1" w:rsidR="00DC67EB" w:rsidRPr="00DC67EB" w:rsidRDefault="00DC67EB" w:rsidP="00DC67EB">
      <w:pPr>
        <w:pStyle w:val="a4"/>
        <w:numPr>
          <w:ilvl w:val="0"/>
          <w:numId w:val="28"/>
        </w:numPr>
        <w:tabs>
          <w:tab w:val="left" w:pos="0"/>
          <w:tab w:val="left" w:pos="993"/>
        </w:tabs>
        <w:suppressAutoHyphens/>
        <w:spacing w:after="0" w:line="240" w:lineRule="auto"/>
        <w:contextualSpacing/>
        <w:jc w:val="center"/>
        <w:rPr>
          <w:rFonts w:ascii="Tahoma" w:hAnsi="Tahoma" w:cs="Tahoma"/>
          <w:b/>
          <w:bCs/>
          <w:sz w:val="20"/>
        </w:rPr>
      </w:pPr>
      <w:r w:rsidRPr="00DC67EB">
        <w:rPr>
          <w:rFonts w:ascii="Tahoma" w:hAnsi="Tahoma" w:cs="Tahoma"/>
          <w:b/>
          <w:bCs/>
          <w:sz w:val="20"/>
        </w:rPr>
        <w:lastRenderedPageBreak/>
        <w:t>ЮРИДИЧЕСКИЕ АДРЕСА И РЕКВИЗИТЫ СТОРОН</w:t>
      </w:r>
    </w:p>
    <w:p w14:paraId="118D7D36" w14:textId="108CEEC0" w:rsidR="00510BA7" w:rsidRPr="00DC67EB" w:rsidRDefault="00510BA7" w:rsidP="00C40D92">
      <w:pPr>
        <w:widowControl w:val="0"/>
        <w:spacing w:line="360" w:lineRule="auto"/>
        <w:ind w:firstLine="426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34"/>
        <w:gridCol w:w="5200"/>
      </w:tblGrid>
      <w:tr w:rsidR="00DC67EB" w:rsidRPr="00DC67EB" w14:paraId="44854D88" w14:textId="77777777" w:rsidTr="00C0184C">
        <w:trPr>
          <w:trHeight w:val="206"/>
        </w:trPr>
        <w:tc>
          <w:tcPr>
            <w:tcW w:w="4534" w:type="dxa"/>
            <w:hideMark/>
          </w:tcPr>
          <w:p w14:paraId="1FA6B584" w14:textId="77777777" w:rsidR="0062143F" w:rsidRPr="00DC67EB" w:rsidRDefault="0062143F" w:rsidP="00FB663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Гарантирующий поставщик:</w:t>
            </w:r>
          </w:p>
        </w:tc>
        <w:tc>
          <w:tcPr>
            <w:tcW w:w="5199" w:type="dxa"/>
            <w:hideMark/>
          </w:tcPr>
          <w:p w14:paraId="598E55FA" w14:textId="62D1AAB8" w:rsidR="0062143F" w:rsidRPr="00DC67EB" w:rsidRDefault="00DE44B7" w:rsidP="00DE44B7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Сетевая организация</w:t>
            </w:r>
            <w:r w:rsidR="0062143F" w:rsidRPr="00DC67EB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C0184C" w:rsidRPr="00DC67EB" w14:paraId="7B9A43A8" w14:textId="77777777" w:rsidTr="00C0184C">
        <w:trPr>
          <w:trHeight w:val="605"/>
        </w:trPr>
        <w:tc>
          <w:tcPr>
            <w:tcW w:w="4534" w:type="dxa"/>
            <w:hideMark/>
          </w:tcPr>
          <w:p w14:paraId="1270739A" w14:textId="77777777" w:rsidR="00C0184C" w:rsidRPr="001171A3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171A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Полное наименование </w:t>
            </w:r>
          </w:p>
          <w:p w14:paraId="107B2EE5" w14:textId="7F0FA951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  <w:r w:rsidRPr="001171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Акционерное общество "ЭнергосбыТ Плюс"</w:t>
            </w:r>
          </w:p>
        </w:tc>
        <w:tc>
          <w:tcPr>
            <w:tcW w:w="5199" w:type="dxa"/>
            <w:hideMark/>
          </w:tcPr>
          <w:p w14:paraId="60C2C754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Полное наименование </w:t>
            </w:r>
          </w:p>
          <w:p w14:paraId="2B65CDF0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_______________________</w:t>
            </w:r>
          </w:p>
        </w:tc>
      </w:tr>
      <w:tr w:rsidR="00C0184C" w:rsidRPr="00DC67EB" w14:paraId="2AA9BAA4" w14:textId="77777777" w:rsidTr="00C0184C">
        <w:trPr>
          <w:trHeight w:val="811"/>
        </w:trPr>
        <w:tc>
          <w:tcPr>
            <w:tcW w:w="4534" w:type="dxa"/>
            <w:hideMark/>
          </w:tcPr>
          <w:p w14:paraId="18839A7F" w14:textId="77777777" w:rsidR="00C0184C" w:rsidRPr="001171A3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171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Адрес (место нахождения):</w:t>
            </w:r>
          </w:p>
          <w:p w14:paraId="69E80AEC" w14:textId="77777777" w:rsidR="00C0184C" w:rsidRDefault="00C0184C" w:rsidP="00C0184C">
            <w:pPr>
              <w:ind w:right="-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143421, Московская область, </w:t>
            </w:r>
          </w:p>
          <w:p w14:paraId="05B0CA7D" w14:textId="77777777" w:rsidR="00C0184C" w:rsidRDefault="00C0184C" w:rsidP="00C0184C">
            <w:pPr>
              <w:ind w:right="-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1171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171A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Красногорск,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тер. </w:t>
            </w:r>
            <w:r w:rsidRPr="001171A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автодорога Балтия, </w:t>
            </w:r>
          </w:p>
          <w:p w14:paraId="0B77AEBE" w14:textId="45034563" w:rsidR="00C0184C" w:rsidRPr="00DC67EB" w:rsidRDefault="00C0184C" w:rsidP="0075312B">
            <w:pPr>
              <w:ind w:right="-108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26-й км, д.5, стр.3, офис </w:t>
            </w:r>
            <w:r w:rsidR="0075312B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513</w:t>
            </w:r>
            <w:bookmarkStart w:id="0" w:name="_GoBack"/>
            <w:bookmarkEnd w:id="0"/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99" w:type="dxa"/>
            <w:hideMark/>
          </w:tcPr>
          <w:p w14:paraId="09776460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Адрес (место нахождения): ____________</w:t>
            </w:r>
          </w:p>
          <w:p w14:paraId="445276F0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0184C" w:rsidRPr="00DC67EB" w14:paraId="0CA8A4FD" w14:textId="77777777" w:rsidTr="00C0184C">
        <w:trPr>
          <w:trHeight w:val="617"/>
        </w:trPr>
        <w:tc>
          <w:tcPr>
            <w:tcW w:w="4534" w:type="dxa"/>
            <w:hideMark/>
          </w:tcPr>
          <w:p w14:paraId="2F76429B" w14:textId="77777777" w:rsidR="00C0184C" w:rsidRPr="00DC67EB" w:rsidRDefault="00C0184C" w:rsidP="00C0184C">
            <w:pPr>
              <w:ind w:right="-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Фактический адрес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Гарантирующего поставщика:</w:t>
            </w:r>
          </w:p>
          <w:p w14:paraId="5CF6000C" w14:textId="77777777" w:rsidR="00C0184C" w:rsidRDefault="00C0184C" w:rsidP="00C0184C">
            <w:pPr>
              <w:ind w:right="-2"/>
              <w:rPr>
                <w:rFonts w:ascii="Tahoma" w:hAnsi="Tahoma" w:cs="Tahoma"/>
                <w:sz w:val="20"/>
                <w:szCs w:val="20"/>
              </w:rPr>
            </w:pPr>
            <w:r w:rsidRPr="001171A3">
              <w:rPr>
                <w:rFonts w:ascii="Tahoma" w:hAnsi="Tahoma" w:cs="Tahoma"/>
                <w:sz w:val="20"/>
                <w:szCs w:val="20"/>
              </w:rPr>
              <w:t>426063, Российская Федерация, г. Ижевск,</w:t>
            </w:r>
          </w:p>
          <w:p w14:paraId="1922416D" w14:textId="4BF34C5A" w:rsidR="00C0184C" w:rsidRPr="00DC67EB" w:rsidRDefault="00C0184C" w:rsidP="00C0184C">
            <w:pPr>
              <w:ind w:right="-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171A3">
              <w:rPr>
                <w:rFonts w:ascii="Tahoma" w:hAnsi="Tahoma" w:cs="Tahoma"/>
                <w:sz w:val="20"/>
                <w:szCs w:val="20"/>
              </w:rPr>
              <w:t>ул. Орджоникидзе, д. 52а</w:t>
            </w:r>
          </w:p>
        </w:tc>
        <w:tc>
          <w:tcPr>
            <w:tcW w:w="5199" w:type="dxa"/>
            <w:hideMark/>
          </w:tcPr>
          <w:p w14:paraId="5234AE2A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Фактический адрес: ________________</w:t>
            </w:r>
          </w:p>
          <w:p w14:paraId="4A0A6A9B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0184C" w:rsidRPr="00DC67EB" w14:paraId="169E9DAA" w14:textId="77777777" w:rsidTr="00C0184C">
        <w:trPr>
          <w:trHeight w:val="811"/>
        </w:trPr>
        <w:tc>
          <w:tcPr>
            <w:tcW w:w="4534" w:type="dxa"/>
            <w:hideMark/>
          </w:tcPr>
          <w:p w14:paraId="45BDF513" w14:textId="77777777" w:rsidR="00C0184C" w:rsidRDefault="00C0184C" w:rsidP="00C0184C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Почтовый адрес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филиала Гарантирующего поставщика</w:t>
            </w:r>
            <w:r w:rsidRPr="001171A3">
              <w:rPr>
                <w:rFonts w:ascii="Tahoma" w:hAnsi="Tahoma" w:cs="Tahoma"/>
                <w:sz w:val="20"/>
                <w:szCs w:val="20"/>
              </w:rPr>
              <w:t xml:space="preserve"> 426063, Российская Федерация,</w:t>
            </w:r>
          </w:p>
          <w:p w14:paraId="3CCE27DF" w14:textId="3338A991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  <w:r w:rsidRPr="001171A3">
              <w:rPr>
                <w:rFonts w:ascii="Tahoma" w:hAnsi="Tahoma" w:cs="Tahoma"/>
                <w:sz w:val="20"/>
                <w:szCs w:val="20"/>
              </w:rPr>
              <w:t>г. Ижевск, ул. Орджоникидзе, д. 52а</w:t>
            </w:r>
          </w:p>
        </w:tc>
        <w:tc>
          <w:tcPr>
            <w:tcW w:w="5199" w:type="dxa"/>
            <w:hideMark/>
          </w:tcPr>
          <w:p w14:paraId="4BDC6510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Почтовый адрес: ________________</w:t>
            </w:r>
          </w:p>
          <w:p w14:paraId="611DE27D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</w:p>
          <w:p w14:paraId="5286C0C8" w14:textId="77777777" w:rsidR="00C0184C" w:rsidRPr="00DC67EB" w:rsidRDefault="00C0184C" w:rsidP="00C0184C">
            <w:pPr>
              <w:widowControl w:val="0"/>
              <w:ind w:left="318" w:firstLine="142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0184C" w:rsidRPr="00DC67EB" w14:paraId="47D0FE4B" w14:textId="77777777" w:rsidTr="00C0184C">
        <w:trPr>
          <w:trHeight w:val="399"/>
        </w:trPr>
        <w:tc>
          <w:tcPr>
            <w:tcW w:w="4534" w:type="dxa"/>
            <w:hideMark/>
          </w:tcPr>
          <w:p w14:paraId="29A86068" w14:textId="77777777" w:rsidR="00C0184C" w:rsidRDefault="00C0184C" w:rsidP="00C0184C">
            <w:pPr>
              <w:widowControl w:val="0"/>
              <w:ind w:right="33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Тел</w:t>
            </w: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./</w:t>
            </w: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факс</w:t>
            </w: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1171A3">
              <w:rPr>
                <w:rFonts w:ascii="Tahoma" w:hAnsi="Tahoma" w:cs="Tahoma"/>
                <w:sz w:val="20"/>
                <w:szCs w:val="20"/>
              </w:rPr>
              <w:t xml:space="preserve">(3412) 68-18-64, </w:t>
            </w:r>
          </w:p>
          <w:p w14:paraId="5E13308A" w14:textId="58149BC3" w:rsidR="00C0184C" w:rsidRPr="00DC67EB" w:rsidRDefault="00C0184C" w:rsidP="00C0184C">
            <w:pPr>
              <w:widowControl w:val="0"/>
              <w:ind w:right="336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1171A3">
              <w:rPr>
                <w:rFonts w:ascii="Tahoma" w:hAnsi="Tahoma" w:cs="Tahoma"/>
                <w:sz w:val="20"/>
                <w:szCs w:val="20"/>
              </w:rPr>
              <w:t>(3412) 68-21-44</w:t>
            </w:r>
          </w:p>
        </w:tc>
        <w:tc>
          <w:tcPr>
            <w:tcW w:w="5199" w:type="dxa"/>
            <w:hideMark/>
          </w:tcPr>
          <w:p w14:paraId="2139F74D" w14:textId="62945E8C" w:rsidR="00C0184C" w:rsidRPr="00DC67EB" w:rsidRDefault="00C0184C" w:rsidP="00C0184C">
            <w:pPr>
              <w:spacing w:after="20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Тел</w:t>
            </w: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./</w:t>
            </w: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факс</w:t>
            </w: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:</w:t>
            </w: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_______________</w:t>
            </w:r>
          </w:p>
        </w:tc>
      </w:tr>
      <w:tr w:rsidR="00C0184C" w:rsidRPr="00DC67EB" w14:paraId="2B655DAA" w14:textId="77777777" w:rsidTr="00C0184C">
        <w:trPr>
          <w:trHeight w:val="206"/>
        </w:trPr>
        <w:tc>
          <w:tcPr>
            <w:tcW w:w="4534" w:type="dxa"/>
            <w:hideMark/>
          </w:tcPr>
          <w:p w14:paraId="37B85B5D" w14:textId="75F72C4C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Расчетный счет: </w:t>
            </w:r>
            <w:r w:rsidRPr="001171A3">
              <w:rPr>
                <w:rFonts w:ascii="Tahoma" w:hAnsi="Tahoma" w:cs="Tahoma"/>
                <w:sz w:val="20"/>
                <w:szCs w:val="20"/>
              </w:rPr>
              <w:t>40702810100320100928</w:t>
            </w:r>
          </w:p>
        </w:tc>
        <w:tc>
          <w:tcPr>
            <w:tcW w:w="5199" w:type="dxa"/>
            <w:hideMark/>
          </w:tcPr>
          <w:p w14:paraId="3695C9A4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Расчетный счет: _________________</w:t>
            </w:r>
          </w:p>
        </w:tc>
      </w:tr>
      <w:tr w:rsidR="00C0184C" w:rsidRPr="00DC67EB" w14:paraId="3E06BBEB" w14:textId="77777777" w:rsidTr="00C0184C">
        <w:trPr>
          <w:trHeight w:val="605"/>
        </w:trPr>
        <w:tc>
          <w:tcPr>
            <w:tcW w:w="4534" w:type="dxa"/>
            <w:hideMark/>
          </w:tcPr>
          <w:p w14:paraId="6AC7085D" w14:textId="00336125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Банк: </w:t>
            </w:r>
            <w:r w:rsidRPr="001171A3">
              <w:rPr>
                <w:rFonts w:ascii="Tahoma" w:hAnsi="Tahoma" w:cs="Tahoma"/>
                <w:sz w:val="20"/>
                <w:szCs w:val="20"/>
              </w:rPr>
              <w:t xml:space="preserve">УДМУРТСКОЕ ОТДЕЛЕНИЕ №8618 </w:t>
            </w:r>
            <w:r w:rsidRPr="001171A3">
              <w:rPr>
                <w:rFonts w:ascii="Tahoma" w:hAnsi="Tahoma" w:cs="Tahoma"/>
                <w:sz w:val="20"/>
                <w:szCs w:val="20"/>
              </w:rPr>
              <w:br/>
              <w:t>ПАО СБЕРБАНК. Г.ИЖЕВСК</w:t>
            </w:r>
          </w:p>
        </w:tc>
        <w:tc>
          <w:tcPr>
            <w:tcW w:w="5199" w:type="dxa"/>
            <w:hideMark/>
          </w:tcPr>
          <w:p w14:paraId="7098CE2B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Банк: ____________________</w:t>
            </w:r>
          </w:p>
          <w:p w14:paraId="312A4786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0184C" w:rsidRPr="00DC67EB" w14:paraId="5B67C9AF" w14:textId="77777777" w:rsidTr="00C0184C">
        <w:trPr>
          <w:trHeight w:val="206"/>
        </w:trPr>
        <w:tc>
          <w:tcPr>
            <w:tcW w:w="4534" w:type="dxa"/>
            <w:hideMark/>
          </w:tcPr>
          <w:p w14:paraId="1A7A693F" w14:textId="77777777" w:rsidR="00C0184C" w:rsidRPr="001171A3" w:rsidRDefault="00C0184C" w:rsidP="00C0184C">
            <w:pPr>
              <w:tabs>
                <w:tab w:val="left" w:pos="1701"/>
              </w:tabs>
              <w:rPr>
                <w:rFonts w:ascii="Tahoma" w:hAnsi="Tahoma" w:cs="Tahoma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К/с: </w:t>
            </w:r>
            <w:r w:rsidRPr="001171A3">
              <w:rPr>
                <w:rFonts w:ascii="Tahoma" w:hAnsi="Tahoma" w:cs="Tahoma"/>
                <w:sz w:val="20"/>
                <w:szCs w:val="20"/>
              </w:rPr>
              <w:t>30101810400000000601 БИК 049401601</w:t>
            </w:r>
          </w:p>
          <w:p w14:paraId="2363F0DA" w14:textId="4E2271F3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99" w:type="dxa"/>
            <w:hideMark/>
          </w:tcPr>
          <w:p w14:paraId="4C1BA3CD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К/с: _______________ </w:t>
            </w:r>
            <w:r w:rsidRPr="00DC67E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БИК: _______________</w:t>
            </w:r>
          </w:p>
        </w:tc>
      </w:tr>
      <w:tr w:rsidR="00C0184C" w:rsidRPr="00DC67EB" w14:paraId="71E83B2C" w14:textId="77777777" w:rsidTr="00C0184C">
        <w:trPr>
          <w:trHeight w:val="206"/>
        </w:trPr>
        <w:tc>
          <w:tcPr>
            <w:tcW w:w="4534" w:type="dxa"/>
            <w:hideMark/>
          </w:tcPr>
          <w:p w14:paraId="37B13317" w14:textId="24F4BF9C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01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ИНН/КПП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Pr="00101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5612042824/ </w:t>
            </w:r>
            <w:r w:rsidR="0075312B" w:rsidRPr="0075312B">
              <w:rPr>
                <w:rFonts w:ascii="Tahoma" w:hAnsi="Tahoma" w:cs="Tahoma"/>
                <w:sz w:val="20"/>
                <w:szCs w:val="19"/>
              </w:rPr>
              <w:t>997650001</w:t>
            </w:r>
          </w:p>
        </w:tc>
        <w:tc>
          <w:tcPr>
            <w:tcW w:w="5199" w:type="dxa"/>
            <w:hideMark/>
          </w:tcPr>
          <w:p w14:paraId="2401BE24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ИНН/КПП ____________</w:t>
            </w: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  <w:t>/</w:t>
            </w: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________________</w:t>
            </w:r>
          </w:p>
        </w:tc>
      </w:tr>
      <w:tr w:rsidR="00C0184C" w:rsidRPr="00DC67EB" w14:paraId="1112C69F" w14:textId="77777777" w:rsidTr="00C0184C">
        <w:trPr>
          <w:trHeight w:val="605"/>
        </w:trPr>
        <w:tc>
          <w:tcPr>
            <w:tcW w:w="4534" w:type="dxa"/>
            <w:hideMark/>
          </w:tcPr>
          <w:p w14:paraId="75330DDA" w14:textId="471EA5F0" w:rsidR="00C0184C" w:rsidRPr="00DC67EB" w:rsidRDefault="00C0184C" w:rsidP="00C0184C">
            <w:pPr>
              <w:spacing w:after="200" w:line="276" w:lineRule="auto"/>
              <w:ind w:right="-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0106A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ОГРН 1055612021981</w:t>
            </w:r>
          </w:p>
        </w:tc>
        <w:tc>
          <w:tcPr>
            <w:tcW w:w="5199" w:type="dxa"/>
            <w:hideMark/>
          </w:tcPr>
          <w:p w14:paraId="42A76299" w14:textId="77777777" w:rsidR="00C0184C" w:rsidRPr="00DC67EB" w:rsidRDefault="00C0184C" w:rsidP="00C0184C">
            <w:pPr>
              <w:widowControl w:val="0"/>
              <w:ind w:left="-1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ОГРН ________________</w:t>
            </w: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A7E71E8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4FE4A174" w14:textId="77777777" w:rsidR="00C0184C" w:rsidRPr="00DC67EB" w:rsidRDefault="00C0184C" w:rsidP="00C0184C">
            <w:pPr>
              <w:widowControl w:val="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C67EB" w:rsidRPr="00DC67EB" w14:paraId="5F30F568" w14:textId="77777777" w:rsidTr="00C0184C">
        <w:trPr>
          <w:trHeight w:val="411"/>
        </w:trPr>
        <w:tc>
          <w:tcPr>
            <w:tcW w:w="9734" w:type="dxa"/>
            <w:gridSpan w:val="2"/>
          </w:tcPr>
          <w:p w14:paraId="185A6F52" w14:textId="77777777" w:rsidR="0062143F" w:rsidRPr="00DC67EB" w:rsidRDefault="0062143F" w:rsidP="00FB663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ПОДПИСИ СТОРОН:</w:t>
            </w:r>
          </w:p>
          <w:p w14:paraId="606D610C" w14:textId="77777777" w:rsidR="0062143F" w:rsidRPr="00DC67EB" w:rsidRDefault="0062143F" w:rsidP="00FB6639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67EB" w:rsidRPr="00DC67EB" w14:paraId="7D33417B" w14:textId="77777777" w:rsidTr="00C0184C">
        <w:trPr>
          <w:trHeight w:val="662"/>
        </w:trPr>
        <w:tc>
          <w:tcPr>
            <w:tcW w:w="4534" w:type="dxa"/>
            <w:hideMark/>
          </w:tcPr>
          <w:p w14:paraId="74436DC5" w14:textId="77777777" w:rsidR="0062143F" w:rsidRPr="00DC67EB" w:rsidRDefault="0062143F" w:rsidP="00FB6639">
            <w:pPr>
              <w:widowControl w:val="0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Гарантирующий поставщик</w:t>
            </w:r>
          </w:p>
          <w:p w14:paraId="59D71A59" w14:textId="77777777" w:rsidR="0062143F" w:rsidRPr="00DC67EB" w:rsidRDefault="0062143F" w:rsidP="00FB6639">
            <w:pPr>
              <w:spacing w:after="200" w:line="276" w:lineRule="auto"/>
              <w:ind w:right="-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99" w:type="dxa"/>
            <w:hideMark/>
          </w:tcPr>
          <w:p w14:paraId="2C1AA4DF" w14:textId="1519EDF5" w:rsidR="0062143F" w:rsidRPr="00DC67EB" w:rsidRDefault="00771412" w:rsidP="00FB6639">
            <w:pPr>
              <w:widowControl w:val="0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Сетевая организация</w:t>
            </w:r>
          </w:p>
          <w:p w14:paraId="1533BF01" w14:textId="77777777" w:rsidR="0062143F" w:rsidRPr="00DC67EB" w:rsidRDefault="0062143F" w:rsidP="00FB6639">
            <w:pPr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C67EB" w:rsidRPr="00DC67EB" w14:paraId="3DF7A41A" w14:textId="77777777" w:rsidTr="00C0184C">
        <w:trPr>
          <w:trHeight w:val="80"/>
        </w:trPr>
        <w:tc>
          <w:tcPr>
            <w:tcW w:w="4534" w:type="dxa"/>
            <w:hideMark/>
          </w:tcPr>
          <w:p w14:paraId="32640DC3" w14:textId="77777777" w:rsidR="0062143F" w:rsidRPr="00DC67EB" w:rsidRDefault="0062143F" w:rsidP="00FB6639">
            <w:pPr>
              <w:spacing w:after="200" w:line="276" w:lineRule="auto"/>
              <w:ind w:right="-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___________________ </w:t>
            </w:r>
          </w:p>
          <w:p w14:paraId="4370B1E7" w14:textId="77777777" w:rsidR="0062143F" w:rsidRPr="00DC67EB" w:rsidRDefault="0062143F" w:rsidP="00FB6639">
            <w:pPr>
              <w:spacing w:after="200" w:line="276" w:lineRule="auto"/>
              <w:ind w:right="-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99" w:type="dxa"/>
            <w:hideMark/>
          </w:tcPr>
          <w:p w14:paraId="5565D05F" w14:textId="77777777" w:rsidR="0062143F" w:rsidRPr="00DC67EB" w:rsidRDefault="0062143F" w:rsidP="00FB6639">
            <w:pPr>
              <w:spacing w:after="200"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C67EB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____________________ </w:t>
            </w:r>
          </w:p>
        </w:tc>
      </w:tr>
    </w:tbl>
    <w:p w14:paraId="51419796" w14:textId="77777777" w:rsidR="00DB67F0" w:rsidRPr="00DC67EB" w:rsidRDefault="00DB67F0" w:rsidP="00510BA7">
      <w:pPr>
        <w:rPr>
          <w:rFonts w:ascii="Tahoma" w:hAnsi="Tahoma" w:cs="Tahoma"/>
          <w:sz w:val="20"/>
          <w:szCs w:val="20"/>
        </w:rPr>
      </w:pPr>
    </w:p>
    <w:sectPr w:rsidR="00DB67F0" w:rsidRPr="00DC67EB" w:rsidSect="00510BA7">
      <w:footerReference w:type="default" r:id="rId8"/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E167D" w14:textId="77777777" w:rsidR="009E1795" w:rsidRDefault="009E1795" w:rsidP="008536E8">
      <w:r>
        <w:separator/>
      </w:r>
    </w:p>
  </w:endnote>
  <w:endnote w:type="continuationSeparator" w:id="0">
    <w:p w14:paraId="7408ACD1" w14:textId="77777777" w:rsidR="009E1795" w:rsidRDefault="009E1795" w:rsidP="0085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35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4FBC7FF" w14:textId="392B63EA" w:rsidR="00F17054" w:rsidRDefault="00D578ED">
        <w:pPr>
          <w:pStyle w:val="ac"/>
          <w:jc w:val="center"/>
        </w:pPr>
        <w:r w:rsidRPr="00DC6DC6">
          <w:rPr>
            <w:sz w:val="18"/>
            <w:szCs w:val="18"/>
          </w:rPr>
          <w:fldChar w:fldCharType="begin"/>
        </w:r>
        <w:r w:rsidR="00F17054" w:rsidRPr="00DC6DC6">
          <w:rPr>
            <w:sz w:val="18"/>
            <w:szCs w:val="18"/>
          </w:rPr>
          <w:instrText xml:space="preserve"> PAGE   \* MERGEFORMAT </w:instrText>
        </w:r>
        <w:r w:rsidRPr="00DC6DC6">
          <w:rPr>
            <w:sz w:val="18"/>
            <w:szCs w:val="18"/>
          </w:rPr>
          <w:fldChar w:fldCharType="separate"/>
        </w:r>
        <w:r w:rsidR="0075312B">
          <w:rPr>
            <w:noProof/>
            <w:sz w:val="18"/>
            <w:szCs w:val="18"/>
          </w:rPr>
          <w:t>4</w:t>
        </w:r>
        <w:r w:rsidRPr="00DC6DC6">
          <w:rPr>
            <w:sz w:val="18"/>
            <w:szCs w:val="18"/>
          </w:rPr>
          <w:fldChar w:fldCharType="end"/>
        </w:r>
      </w:p>
    </w:sdtContent>
  </w:sdt>
  <w:p w14:paraId="6A344718" w14:textId="77777777" w:rsidR="00F17054" w:rsidRDefault="00F1705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B9DA2" w14:textId="77777777" w:rsidR="009E1795" w:rsidRDefault="009E1795" w:rsidP="008536E8">
      <w:r>
        <w:separator/>
      </w:r>
    </w:p>
  </w:footnote>
  <w:footnote w:type="continuationSeparator" w:id="0">
    <w:p w14:paraId="230DBB6C" w14:textId="77777777" w:rsidR="009E1795" w:rsidRDefault="009E1795" w:rsidP="00853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8508E"/>
    <w:multiLevelType w:val="multilevel"/>
    <w:tmpl w:val="1BFAA11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B72085"/>
    <w:multiLevelType w:val="multilevel"/>
    <w:tmpl w:val="A294964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3" w15:restartNumberingAfterBreak="0">
    <w:nsid w:val="084A2929"/>
    <w:multiLevelType w:val="multilevel"/>
    <w:tmpl w:val="F56A9C7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1901AF"/>
    <w:multiLevelType w:val="multilevel"/>
    <w:tmpl w:val="984C1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AC2038"/>
    <w:multiLevelType w:val="hybridMultilevel"/>
    <w:tmpl w:val="34D67354"/>
    <w:lvl w:ilvl="0" w:tplc="BEB6F33E">
      <w:start w:val="8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11AE7451"/>
    <w:multiLevelType w:val="multilevel"/>
    <w:tmpl w:val="267E068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B87F5D"/>
    <w:multiLevelType w:val="multilevel"/>
    <w:tmpl w:val="FCFE2F4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E0F64AF"/>
    <w:multiLevelType w:val="hybridMultilevel"/>
    <w:tmpl w:val="986039F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850855"/>
    <w:multiLevelType w:val="hybridMultilevel"/>
    <w:tmpl w:val="8F3674FE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" w15:restartNumberingAfterBreak="0">
    <w:nsid w:val="1FC20D52"/>
    <w:multiLevelType w:val="multilevel"/>
    <w:tmpl w:val="54EE800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442D12"/>
    <w:multiLevelType w:val="multilevel"/>
    <w:tmpl w:val="9CCE3C6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31E60538"/>
    <w:multiLevelType w:val="multilevel"/>
    <w:tmpl w:val="3C26CFB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497548C"/>
    <w:multiLevelType w:val="multilevel"/>
    <w:tmpl w:val="3FCE110A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7A445FB"/>
    <w:multiLevelType w:val="multilevel"/>
    <w:tmpl w:val="1F487D7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2F5C07"/>
    <w:multiLevelType w:val="multilevel"/>
    <w:tmpl w:val="E0769B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58F458C8"/>
    <w:multiLevelType w:val="multilevel"/>
    <w:tmpl w:val="F9B2B12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18"/>
        </w:tabs>
        <w:ind w:left="1318" w:hanging="75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60"/>
        </w:tabs>
        <w:ind w:left="1460" w:hanging="7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02B1C3D"/>
    <w:multiLevelType w:val="hybridMultilevel"/>
    <w:tmpl w:val="FD66F18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05E45FB"/>
    <w:multiLevelType w:val="hybridMultilevel"/>
    <w:tmpl w:val="34D67354"/>
    <w:lvl w:ilvl="0" w:tplc="BEB6F33E">
      <w:start w:val="8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9" w15:restartNumberingAfterBreak="0">
    <w:nsid w:val="65CD492A"/>
    <w:multiLevelType w:val="multilevel"/>
    <w:tmpl w:val="164480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669F3865"/>
    <w:multiLevelType w:val="multilevel"/>
    <w:tmpl w:val="68FC0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ahoma" w:hAnsi="Tahoma" w:cs="Tahoma" w:hint="default"/>
        <w:b w:val="0"/>
        <w:i w:val="0"/>
        <w:iCs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86542F4"/>
    <w:multiLevelType w:val="hybridMultilevel"/>
    <w:tmpl w:val="8368D668"/>
    <w:lvl w:ilvl="0" w:tplc="A89CE9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66952"/>
    <w:multiLevelType w:val="multilevel"/>
    <w:tmpl w:val="D1DC784C"/>
    <w:lvl w:ilvl="0">
      <w:start w:val="2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3" w15:restartNumberingAfterBreak="0">
    <w:nsid w:val="73F96FD5"/>
    <w:multiLevelType w:val="multilevel"/>
    <w:tmpl w:val="411893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7523184B"/>
    <w:multiLevelType w:val="hybridMultilevel"/>
    <w:tmpl w:val="FFD2E380"/>
    <w:lvl w:ilvl="0" w:tplc="B22833EA">
      <w:start w:val="9"/>
      <w:numFmt w:val="decimal"/>
      <w:lvlText w:val="%1."/>
      <w:lvlJc w:val="left"/>
      <w:pPr>
        <w:ind w:left="1740" w:hanging="360"/>
      </w:pPr>
    </w:lvl>
    <w:lvl w:ilvl="1" w:tplc="04190019">
      <w:start w:val="1"/>
      <w:numFmt w:val="lowerLetter"/>
      <w:lvlText w:val="%2."/>
      <w:lvlJc w:val="left"/>
      <w:pPr>
        <w:ind w:left="2460" w:hanging="360"/>
      </w:pPr>
    </w:lvl>
    <w:lvl w:ilvl="2" w:tplc="0419001B">
      <w:start w:val="1"/>
      <w:numFmt w:val="lowerRoman"/>
      <w:lvlText w:val="%3."/>
      <w:lvlJc w:val="right"/>
      <w:pPr>
        <w:ind w:left="3180" w:hanging="180"/>
      </w:pPr>
    </w:lvl>
    <w:lvl w:ilvl="3" w:tplc="0419000F">
      <w:start w:val="1"/>
      <w:numFmt w:val="decimal"/>
      <w:lvlText w:val="%4."/>
      <w:lvlJc w:val="left"/>
      <w:pPr>
        <w:ind w:left="3900" w:hanging="360"/>
      </w:pPr>
    </w:lvl>
    <w:lvl w:ilvl="4" w:tplc="04190019">
      <w:start w:val="1"/>
      <w:numFmt w:val="lowerLetter"/>
      <w:lvlText w:val="%5."/>
      <w:lvlJc w:val="left"/>
      <w:pPr>
        <w:ind w:left="4620" w:hanging="360"/>
      </w:pPr>
    </w:lvl>
    <w:lvl w:ilvl="5" w:tplc="0419001B">
      <w:start w:val="1"/>
      <w:numFmt w:val="lowerRoman"/>
      <w:lvlText w:val="%6."/>
      <w:lvlJc w:val="right"/>
      <w:pPr>
        <w:ind w:left="5340" w:hanging="180"/>
      </w:pPr>
    </w:lvl>
    <w:lvl w:ilvl="6" w:tplc="0419000F">
      <w:start w:val="1"/>
      <w:numFmt w:val="decimal"/>
      <w:lvlText w:val="%7."/>
      <w:lvlJc w:val="left"/>
      <w:pPr>
        <w:ind w:left="6060" w:hanging="360"/>
      </w:pPr>
    </w:lvl>
    <w:lvl w:ilvl="7" w:tplc="04190019">
      <w:start w:val="1"/>
      <w:numFmt w:val="lowerLetter"/>
      <w:lvlText w:val="%8."/>
      <w:lvlJc w:val="left"/>
      <w:pPr>
        <w:ind w:left="6780" w:hanging="360"/>
      </w:pPr>
    </w:lvl>
    <w:lvl w:ilvl="8" w:tplc="0419001B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7C866787"/>
    <w:multiLevelType w:val="multilevel"/>
    <w:tmpl w:val="15D010D8"/>
    <w:lvl w:ilvl="0">
      <w:start w:val="2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6" w15:restartNumberingAfterBreak="0">
    <w:nsid w:val="7D0E59CE"/>
    <w:multiLevelType w:val="hybridMultilevel"/>
    <w:tmpl w:val="D73A4640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3"/>
  </w:num>
  <w:num w:numId="4">
    <w:abstractNumId w:val="13"/>
  </w:num>
  <w:num w:numId="5">
    <w:abstractNumId w:val="20"/>
  </w:num>
  <w:num w:numId="6">
    <w:abstractNumId w:val="6"/>
  </w:num>
  <w:num w:numId="7">
    <w:abstractNumId w:val="21"/>
  </w:num>
  <w:num w:numId="8">
    <w:abstractNumId w:val="13"/>
  </w:num>
  <w:num w:numId="9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  <w:num w:numId="15">
    <w:abstractNumId w:val="19"/>
  </w:num>
  <w:num w:numId="16">
    <w:abstractNumId w:val="10"/>
  </w:num>
  <w:num w:numId="17">
    <w:abstractNumId w:val="23"/>
  </w:num>
  <w:num w:numId="18">
    <w:abstractNumId w:val="15"/>
  </w:num>
  <w:num w:numId="19">
    <w:abstractNumId w:val="1"/>
  </w:num>
  <w:num w:numId="20">
    <w:abstractNumId w:val="12"/>
  </w:num>
  <w:num w:numId="21">
    <w:abstractNumId w:val="14"/>
  </w:num>
  <w:num w:numId="22">
    <w:abstractNumId w:val="16"/>
  </w:num>
  <w:num w:numId="23">
    <w:abstractNumId w:val="26"/>
  </w:num>
  <w:num w:numId="24">
    <w:abstractNumId w:val="17"/>
  </w:num>
  <w:num w:numId="25">
    <w:abstractNumId w:val="9"/>
  </w:num>
  <w:num w:numId="26">
    <w:abstractNumId w:val="25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F6"/>
    <w:rsid w:val="000024C4"/>
    <w:rsid w:val="00002560"/>
    <w:rsid w:val="0000317F"/>
    <w:rsid w:val="00013FEB"/>
    <w:rsid w:val="00015AA9"/>
    <w:rsid w:val="000169AB"/>
    <w:rsid w:val="000227BA"/>
    <w:rsid w:val="00022D82"/>
    <w:rsid w:val="000235BF"/>
    <w:rsid w:val="00024D78"/>
    <w:rsid w:val="00025A76"/>
    <w:rsid w:val="0002676D"/>
    <w:rsid w:val="00026D79"/>
    <w:rsid w:val="00030000"/>
    <w:rsid w:val="00030599"/>
    <w:rsid w:val="00032DA0"/>
    <w:rsid w:val="000412E9"/>
    <w:rsid w:val="00042C8A"/>
    <w:rsid w:val="0004413B"/>
    <w:rsid w:val="0004457C"/>
    <w:rsid w:val="00045E71"/>
    <w:rsid w:val="00046F4C"/>
    <w:rsid w:val="000472EF"/>
    <w:rsid w:val="0005054B"/>
    <w:rsid w:val="00053DCE"/>
    <w:rsid w:val="000566A3"/>
    <w:rsid w:val="00060574"/>
    <w:rsid w:val="0006058C"/>
    <w:rsid w:val="00060838"/>
    <w:rsid w:val="00062D7A"/>
    <w:rsid w:val="0006335C"/>
    <w:rsid w:val="0006399E"/>
    <w:rsid w:val="00064D29"/>
    <w:rsid w:val="00064E82"/>
    <w:rsid w:val="000678DF"/>
    <w:rsid w:val="00067E0D"/>
    <w:rsid w:val="00070F3C"/>
    <w:rsid w:val="00072C29"/>
    <w:rsid w:val="00074793"/>
    <w:rsid w:val="000756E6"/>
    <w:rsid w:val="00080430"/>
    <w:rsid w:val="0008363A"/>
    <w:rsid w:val="00086739"/>
    <w:rsid w:val="00086FFF"/>
    <w:rsid w:val="0008780F"/>
    <w:rsid w:val="000879B5"/>
    <w:rsid w:val="000928C4"/>
    <w:rsid w:val="00094352"/>
    <w:rsid w:val="0009598B"/>
    <w:rsid w:val="000A0149"/>
    <w:rsid w:val="000A0466"/>
    <w:rsid w:val="000A396A"/>
    <w:rsid w:val="000A422E"/>
    <w:rsid w:val="000A4AF2"/>
    <w:rsid w:val="000A6CFF"/>
    <w:rsid w:val="000A75C6"/>
    <w:rsid w:val="000B0309"/>
    <w:rsid w:val="000B2835"/>
    <w:rsid w:val="000C01CD"/>
    <w:rsid w:val="000C1B46"/>
    <w:rsid w:val="000C20BA"/>
    <w:rsid w:val="000C38FA"/>
    <w:rsid w:val="000C3A29"/>
    <w:rsid w:val="000C447F"/>
    <w:rsid w:val="000C4BB7"/>
    <w:rsid w:val="000C4F98"/>
    <w:rsid w:val="000C5878"/>
    <w:rsid w:val="000D1558"/>
    <w:rsid w:val="000D2F7A"/>
    <w:rsid w:val="000D45AB"/>
    <w:rsid w:val="000D4ABD"/>
    <w:rsid w:val="000E1EC5"/>
    <w:rsid w:val="000E349B"/>
    <w:rsid w:val="000E37F5"/>
    <w:rsid w:val="000E4DBD"/>
    <w:rsid w:val="000E79E9"/>
    <w:rsid w:val="000F1A8A"/>
    <w:rsid w:val="000F44F1"/>
    <w:rsid w:val="000F4ADD"/>
    <w:rsid w:val="001029DA"/>
    <w:rsid w:val="0010318B"/>
    <w:rsid w:val="001035B4"/>
    <w:rsid w:val="00104382"/>
    <w:rsid w:val="00104847"/>
    <w:rsid w:val="00104DBF"/>
    <w:rsid w:val="00104FE2"/>
    <w:rsid w:val="00106502"/>
    <w:rsid w:val="00111DB1"/>
    <w:rsid w:val="00112162"/>
    <w:rsid w:val="001124A0"/>
    <w:rsid w:val="0011654F"/>
    <w:rsid w:val="00120FF7"/>
    <w:rsid w:val="0012449E"/>
    <w:rsid w:val="001245B6"/>
    <w:rsid w:val="00125462"/>
    <w:rsid w:val="00135A7F"/>
    <w:rsid w:val="00137179"/>
    <w:rsid w:val="00137805"/>
    <w:rsid w:val="001400DF"/>
    <w:rsid w:val="00140BCB"/>
    <w:rsid w:val="00141362"/>
    <w:rsid w:val="001414CD"/>
    <w:rsid w:val="00142573"/>
    <w:rsid w:val="00142A56"/>
    <w:rsid w:val="00142E3E"/>
    <w:rsid w:val="001440ED"/>
    <w:rsid w:val="00145985"/>
    <w:rsid w:val="001468D6"/>
    <w:rsid w:val="00147428"/>
    <w:rsid w:val="00151018"/>
    <w:rsid w:val="0015292E"/>
    <w:rsid w:val="00153150"/>
    <w:rsid w:val="001533D7"/>
    <w:rsid w:val="00154DAA"/>
    <w:rsid w:val="00155195"/>
    <w:rsid w:val="0016221C"/>
    <w:rsid w:val="00164B7E"/>
    <w:rsid w:val="00164E38"/>
    <w:rsid w:val="00165962"/>
    <w:rsid w:val="00171918"/>
    <w:rsid w:val="00173C32"/>
    <w:rsid w:val="00173E4C"/>
    <w:rsid w:val="001743EF"/>
    <w:rsid w:val="001743FA"/>
    <w:rsid w:val="00175449"/>
    <w:rsid w:val="0017576F"/>
    <w:rsid w:val="001763A8"/>
    <w:rsid w:val="0017775E"/>
    <w:rsid w:val="00181D47"/>
    <w:rsid w:val="001821DA"/>
    <w:rsid w:val="00182A95"/>
    <w:rsid w:val="00184CFD"/>
    <w:rsid w:val="001863BE"/>
    <w:rsid w:val="0018693C"/>
    <w:rsid w:val="00187B7A"/>
    <w:rsid w:val="00191BA3"/>
    <w:rsid w:val="0019281A"/>
    <w:rsid w:val="001A0518"/>
    <w:rsid w:val="001A3BFC"/>
    <w:rsid w:val="001A652A"/>
    <w:rsid w:val="001A65C6"/>
    <w:rsid w:val="001C031F"/>
    <w:rsid w:val="001C1A27"/>
    <w:rsid w:val="001C7824"/>
    <w:rsid w:val="001D007D"/>
    <w:rsid w:val="001D1477"/>
    <w:rsid w:val="001D5DDF"/>
    <w:rsid w:val="001D71C3"/>
    <w:rsid w:val="001E4218"/>
    <w:rsid w:val="001F0DD5"/>
    <w:rsid w:val="001F4017"/>
    <w:rsid w:val="001F54D3"/>
    <w:rsid w:val="002009AA"/>
    <w:rsid w:val="00202A74"/>
    <w:rsid w:val="00204720"/>
    <w:rsid w:val="00207485"/>
    <w:rsid w:val="002115A6"/>
    <w:rsid w:val="00211B81"/>
    <w:rsid w:val="0021209E"/>
    <w:rsid w:val="00212EAC"/>
    <w:rsid w:val="00220F3B"/>
    <w:rsid w:val="002262ED"/>
    <w:rsid w:val="002338EB"/>
    <w:rsid w:val="00235AB0"/>
    <w:rsid w:val="00242E4D"/>
    <w:rsid w:val="0024420A"/>
    <w:rsid w:val="0024519C"/>
    <w:rsid w:val="00246B9A"/>
    <w:rsid w:val="00247929"/>
    <w:rsid w:val="002503B4"/>
    <w:rsid w:val="002503FA"/>
    <w:rsid w:val="00263C7C"/>
    <w:rsid w:val="00263F12"/>
    <w:rsid w:val="00273BB5"/>
    <w:rsid w:val="00273C5E"/>
    <w:rsid w:val="002775B5"/>
    <w:rsid w:val="002830B7"/>
    <w:rsid w:val="00283555"/>
    <w:rsid w:val="0028564D"/>
    <w:rsid w:val="002857CD"/>
    <w:rsid w:val="00286FBF"/>
    <w:rsid w:val="00287E2D"/>
    <w:rsid w:val="00293535"/>
    <w:rsid w:val="00294B0B"/>
    <w:rsid w:val="00294B14"/>
    <w:rsid w:val="00295590"/>
    <w:rsid w:val="00295B08"/>
    <w:rsid w:val="002A12B8"/>
    <w:rsid w:val="002A2565"/>
    <w:rsid w:val="002A5AFE"/>
    <w:rsid w:val="002A7483"/>
    <w:rsid w:val="002B2A71"/>
    <w:rsid w:val="002B6D8A"/>
    <w:rsid w:val="002B6E4E"/>
    <w:rsid w:val="002C0AEE"/>
    <w:rsid w:val="002C2FB9"/>
    <w:rsid w:val="002C69C6"/>
    <w:rsid w:val="002C7388"/>
    <w:rsid w:val="002D2FFB"/>
    <w:rsid w:val="002D3594"/>
    <w:rsid w:val="002D43A5"/>
    <w:rsid w:val="002D4CEF"/>
    <w:rsid w:val="002E4CE7"/>
    <w:rsid w:val="002E5F7C"/>
    <w:rsid w:val="002E61DD"/>
    <w:rsid w:val="002E6AD3"/>
    <w:rsid w:val="002F47CC"/>
    <w:rsid w:val="002F6017"/>
    <w:rsid w:val="002F7D50"/>
    <w:rsid w:val="00303100"/>
    <w:rsid w:val="00303D98"/>
    <w:rsid w:val="00306AEE"/>
    <w:rsid w:val="003113F3"/>
    <w:rsid w:val="00312B1C"/>
    <w:rsid w:val="00314E84"/>
    <w:rsid w:val="00315284"/>
    <w:rsid w:val="003154C4"/>
    <w:rsid w:val="00315701"/>
    <w:rsid w:val="00316EDC"/>
    <w:rsid w:val="00320B1D"/>
    <w:rsid w:val="00322415"/>
    <w:rsid w:val="0032349F"/>
    <w:rsid w:val="00327807"/>
    <w:rsid w:val="00331980"/>
    <w:rsid w:val="00333D0C"/>
    <w:rsid w:val="00333E06"/>
    <w:rsid w:val="003400EF"/>
    <w:rsid w:val="003403D2"/>
    <w:rsid w:val="00342726"/>
    <w:rsid w:val="00343D08"/>
    <w:rsid w:val="00345177"/>
    <w:rsid w:val="00346211"/>
    <w:rsid w:val="003513CF"/>
    <w:rsid w:val="003521CC"/>
    <w:rsid w:val="00360699"/>
    <w:rsid w:val="00361D46"/>
    <w:rsid w:val="00374B43"/>
    <w:rsid w:val="00376122"/>
    <w:rsid w:val="003776D7"/>
    <w:rsid w:val="00384F34"/>
    <w:rsid w:val="00386B41"/>
    <w:rsid w:val="0039112B"/>
    <w:rsid w:val="00391C90"/>
    <w:rsid w:val="00391EE0"/>
    <w:rsid w:val="00392777"/>
    <w:rsid w:val="00397B94"/>
    <w:rsid w:val="003A342C"/>
    <w:rsid w:val="003A4F79"/>
    <w:rsid w:val="003A4FE9"/>
    <w:rsid w:val="003A5DF7"/>
    <w:rsid w:val="003B0C9A"/>
    <w:rsid w:val="003B0E7D"/>
    <w:rsid w:val="003C3CDF"/>
    <w:rsid w:val="003C492F"/>
    <w:rsid w:val="003D38A3"/>
    <w:rsid w:val="003D3AF3"/>
    <w:rsid w:val="003D4B99"/>
    <w:rsid w:val="003D5BCF"/>
    <w:rsid w:val="003E00E2"/>
    <w:rsid w:val="003E1D93"/>
    <w:rsid w:val="003E26A0"/>
    <w:rsid w:val="003E5B26"/>
    <w:rsid w:val="003E75E7"/>
    <w:rsid w:val="003F102F"/>
    <w:rsid w:val="003F3621"/>
    <w:rsid w:val="003F39DF"/>
    <w:rsid w:val="003F4DF2"/>
    <w:rsid w:val="003F5465"/>
    <w:rsid w:val="003F6C4C"/>
    <w:rsid w:val="00401D05"/>
    <w:rsid w:val="00403BE3"/>
    <w:rsid w:val="004055E9"/>
    <w:rsid w:val="00406840"/>
    <w:rsid w:val="00410715"/>
    <w:rsid w:val="00415117"/>
    <w:rsid w:val="00415A28"/>
    <w:rsid w:val="00417213"/>
    <w:rsid w:val="00421895"/>
    <w:rsid w:val="004245A8"/>
    <w:rsid w:val="00425995"/>
    <w:rsid w:val="00425F2F"/>
    <w:rsid w:val="00431E67"/>
    <w:rsid w:val="00434BB7"/>
    <w:rsid w:val="004408D6"/>
    <w:rsid w:val="00441F7C"/>
    <w:rsid w:val="004435BF"/>
    <w:rsid w:val="00444359"/>
    <w:rsid w:val="00450577"/>
    <w:rsid w:val="00453672"/>
    <w:rsid w:val="00454FE7"/>
    <w:rsid w:val="004553CA"/>
    <w:rsid w:val="00455F83"/>
    <w:rsid w:val="00456EB1"/>
    <w:rsid w:val="004576BC"/>
    <w:rsid w:val="004675DA"/>
    <w:rsid w:val="00467FB6"/>
    <w:rsid w:val="00472227"/>
    <w:rsid w:val="004772B0"/>
    <w:rsid w:val="00480243"/>
    <w:rsid w:val="00484B8B"/>
    <w:rsid w:val="004871BF"/>
    <w:rsid w:val="004903ED"/>
    <w:rsid w:val="00493717"/>
    <w:rsid w:val="00497441"/>
    <w:rsid w:val="00497B05"/>
    <w:rsid w:val="004A0E8D"/>
    <w:rsid w:val="004A1750"/>
    <w:rsid w:val="004A4667"/>
    <w:rsid w:val="004B1A79"/>
    <w:rsid w:val="004B44F8"/>
    <w:rsid w:val="004C1ED7"/>
    <w:rsid w:val="004C20EE"/>
    <w:rsid w:val="004C338B"/>
    <w:rsid w:val="004C3DDF"/>
    <w:rsid w:val="004C3DE3"/>
    <w:rsid w:val="004C3EE5"/>
    <w:rsid w:val="004D3548"/>
    <w:rsid w:val="004D3A1D"/>
    <w:rsid w:val="004D6390"/>
    <w:rsid w:val="004E2672"/>
    <w:rsid w:val="004E2C48"/>
    <w:rsid w:val="004E3369"/>
    <w:rsid w:val="004F0D68"/>
    <w:rsid w:val="004F204A"/>
    <w:rsid w:val="004F44CD"/>
    <w:rsid w:val="004F5159"/>
    <w:rsid w:val="005014EC"/>
    <w:rsid w:val="005071E3"/>
    <w:rsid w:val="00510BA7"/>
    <w:rsid w:val="00511184"/>
    <w:rsid w:val="00513756"/>
    <w:rsid w:val="00513A41"/>
    <w:rsid w:val="00514058"/>
    <w:rsid w:val="00515199"/>
    <w:rsid w:val="005154E4"/>
    <w:rsid w:val="00516B51"/>
    <w:rsid w:val="00516CCF"/>
    <w:rsid w:val="00525B4D"/>
    <w:rsid w:val="00525C2B"/>
    <w:rsid w:val="005316AD"/>
    <w:rsid w:val="00535ECE"/>
    <w:rsid w:val="00540BAD"/>
    <w:rsid w:val="005434B5"/>
    <w:rsid w:val="00545C83"/>
    <w:rsid w:val="00545DB5"/>
    <w:rsid w:val="00547358"/>
    <w:rsid w:val="0055184A"/>
    <w:rsid w:val="005524BD"/>
    <w:rsid w:val="00553BA2"/>
    <w:rsid w:val="00557281"/>
    <w:rsid w:val="005612A9"/>
    <w:rsid w:val="0056134E"/>
    <w:rsid w:val="005628AA"/>
    <w:rsid w:val="005634DA"/>
    <w:rsid w:val="005642B2"/>
    <w:rsid w:val="00566719"/>
    <w:rsid w:val="00572C55"/>
    <w:rsid w:val="005755FF"/>
    <w:rsid w:val="00576782"/>
    <w:rsid w:val="00583678"/>
    <w:rsid w:val="005852D7"/>
    <w:rsid w:val="00587D8B"/>
    <w:rsid w:val="00591C82"/>
    <w:rsid w:val="00595BF6"/>
    <w:rsid w:val="005962BB"/>
    <w:rsid w:val="005963BB"/>
    <w:rsid w:val="005A0DD3"/>
    <w:rsid w:val="005A2A31"/>
    <w:rsid w:val="005A39F1"/>
    <w:rsid w:val="005A61F1"/>
    <w:rsid w:val="005A624C"/>
    <w:rsid w:val="005C034A"/>
    <w:rsid w:val="005C11D7"/>
    <w:rsid w:val="005C223C"/>
    <w:rsid w:val="005C2528"/>
    <w:rsid w:val="005C69BB"/>
    <w:rsid w:val="005C7596"/>
    <w:rsid w:val="005D26B8"/>
    <w:rsid w:val="005D386A"/>
    <w:rsid w:val="005E29FF"/>
    <w:rsid w:val="005F11F4"/>
    <w:rsid w:val="005F4AA5"/>
    <w:rsid w:val="005F73CE"/>
    <w:rsid w:val="00600FEA"/>
    <w:rsid w:val="00603673"/>
    <w:rsid w:val="0060624A"/>
    <w:rsid w:val="00611B68"/>
    <w:rsid w:val="00612B20"/>
    <w:rsid w:val="0061586C"/>
    <w:rsid w:val="00621077"/>
    <w:rsid w:val="0062143F"/>
    <w:rsid w:val="00622296"/>
    <w:rsid w:val="00623FBB"/>
    <w:rsid w:val="006256FB"/>
    <w:rsid w:val="00627FE1"/>
    <w:rsid w:val="00630312"/>
    <w:rsid w:val="00635BC1"/>
    <w:rsid w:val="006407C6"/>
    <w:rsid w:val="00643C47"/>
    <w:rsid w:val="00644DF6"/>
    <w:rsid w:val="00645421"/>
    <w:rsid w:val="00647029"/>
    <w:rsid w:val="00652CC7"/>
    <w:rsid w:val="0065579E"/>
    <w:rsid w:val="00655DE7"/>
    <w:rsid w:val="00655DF6"/>
    <w:rsid w:val="00656AAD"/>
    <w:rsid w:val="006609CC"/>
    <w:rsid w:val="0066443B"/>
    <w:rsid w:val="00666E09"/>
    <w:rsid w:val="00671680"/>
    <w:rsid w:val="0067540D"/>
    <w:rsid w:val="006765E7"/>
    <w:rsid w:val="00676AEC"/>
    <w:rsid w:val="00682998"/>
    <w:rsid w:val="00684410"/>
    <w:rsid w:val="0068565D"/>
    <w:rsid w:val="006873D7"/>
    <w:rsid w:val="00691F0F"/>
    <w:rsid w:val="006927FB"/>
    <w:rsid w:val="00693572"/>
    <w:rsid w:val="0069494D"/>
    <w:rsid w:val="0069729B"/>
    <w:rsid w:val="006B0D4E"/>
    <w:rsid w:val="006B198F"/>
    <w:rsid w:val="006B216A"/>
    <w:rsid w:val="006B2A9A"/>
    <w:rsid w:val="006B7E5D"/>
    <w:rsid w:val="006C05F1"/>
    <w:rsid w:val="006C4AAC"/>
    <w:rsid w:val="006C7322"/>
    <w:rsid w:val="006D2A07"/>
    <w:rsid w:val="006D3824"/>
    <w:rsid w:val="006D4307"/>
    <w:rsid w:val="006D47EC"/>
    <w:rsid w:val="006D52A2"/>
    <w:rsid w:val="006D7AFA"/>
    <w:rsid w:val="006E7044"/>
    <w:rsid w:val="006F4836"/>
    <w:rsid w:val="006F690C"/>
    <w:rsid w:val="006F6CE0"/>
    <w:rsid w:val="00701093"/>
    <w:rsid w:val="007019EE"/>
    <w:rsid w:val="00702180"/>
    <w:rsid w:val="0070673D"/>
    <w:rsid w:val="00706D5C"/>
    <w:rsid w:val="00706E07"/>
    <w:rsid w:val="00707F54"/>
    <w:rsid w:val="00712AD9"/>
    <w:rsid w:val="0072078E"/>
    <w:rsid w:val="00724C6F"/>
    <w:rsid w:val="007267D4"/>
    <w:rsid w:val="007326A9"/>
    <w:rsid w:val="00733A7C"/>
    <w:rsid w:val="00733FAB"/>
    <w:rsid w:val="00736D6A"/>
    <w:rsid w:val="0073709A"/>
    <w:rsid w:val="00737724"/>
    <w:rsid w:val="00741EBB"/>
    <w:rsid w:val="007422E6"/>
    <w:rsid w:val="00743C66"/>
    <w:rsid w:val="00745714"/>
    <w:rsid w:val="00745B9F"/>
    <w:rsid w:val="007515ED"/>
    <w:rsid w:val="0075312B"/>
    <w:rsid w:val="007544D2"/>
    <w:rsid w:val="00760E28"/>
    <w:rsid w:val="00762E3B"/>
    <w:rsid w:val="00763DC0"/>
    <w:rsid w:val="007652C0"/>
    <w:rsid w:val="007708F8"/>
    <w:rsid w:val="00771412"/>
    <w:rsid w:val="007736FD"/>
    <w:rsid w:val="007757CA"/>
    <w:rsid w:val="00777EF3"/>
    <w:rsid w:val="00780547"/>
    <w:rsid w:val="0078180D"/>
    <w:rsid w:val="00781C54"/>
    <w:rsid w:val="00783385"/>
    <w:rsid w:val="00783C1B"/>
    <w:rsid w:val="00791093"/>
    <w:rsid w:val="0079331F"/>
    <w:rsid w:val="00794EE6"/>
    <w:rsid w:val="00797EA0"/>
    <w:rsid w:val="007A1258"/>
    <w:rsid w:val="007A3ABF"/>
    <w:rsid w:val="007B048E"/>
    <w:rsid w:val="007B28F5"/>
    <w:rsid w:val="007B410E"/>
    <w:rsid w:val="007B4316"/>
    <w:rsid w:val="007B4734"/>
    <w:rsid w:val="007B6648"/>
    <w:rsid w:val="007B7968"/>
    <w:rsid w:val="007C2F13"/>
    <w:rsid w:val="007C3044"/>
    <w:rsid w:val="007C376D"/>
    <w:rsid w:val="007C5A29"/>
    <w:rsid w:val="007D34DA"/>
    <w:rsid w:val="007E252F"/>
    <w:rsid w:val="007E25A1"/>
    <w:rsid w:val="007E3097"/>
    <w:rsid w:val="007E3219"/>
    <w:rsid w:val="007E7812"/>
    <w:rsid w:val="007E7EBE"/>
    <w:rsid w:val="007F0E70"/>
    <w:rsid w:val="007F1A81"/>
    <w:rsid w:val="007F42A6"/>
    <w:rsid w:val="0080426B"/>
    <w:rsid w:val="0080452B"/>
    <w:rsid w:val="0080689B"/>
    <w:rsid w:val="00812B03"/>
    <w:rsid w:val="00816C58"/>
    <w:rsid w:val="008179F7"/>
    <w:rsid w:val="00821695"/>
    <w:rsid w:val="00823228"/>
    <w:rsid w:val="00823E05"/>
    <w:rsid w:val="008270DA"/>
    <w:rsid w:val="00834943"/>
    <w:rsid w:val="00834DC1"/>
    <w:rsid w:val="00835FC0"/>
    <w:rsid w:val="00837529"/>
    <w:rsid w:val="00837C76"/>
    <w:rsid w:val="00843649"/>
    <w:rsid w:val="0084408A"/>
    <w:rsid w:val="0084468C"/>
    <w:rsid w:val="00845D69"/>
    <w:rsid w:val="00850C95"/>
    <w:rsid w:val="00851000"/>
    <w:rsid w:val="008536E8"/>
    <w:rsid w:val="00853887"/>
    <w:rsid w:val="00854C6B"/>
    <w:rsid w:val="008569CA"/>
    <w:rsid w:val="00856CA2"/>
    <w:rsid w:val="00861444"/>
    <w:rsid w:val="00861D8C"/>
    <w:rsid w:val="00864A34"/>
    <w:rsid w:val="00866192"/>
    <w:rsid w:val="0086650C"/>
    <w:rsid w:val="00873AB0"/>
    <w:rsid w:val="008742A7"/>
    <w:rsid w:val="0087591E"/>
    <w:rsid w:val="0088032D"/>
    <w:rsid w:val="00882A3C"/>
    <w:rsid w:val="00884EE6"/>
    <w:rsid w:val="00886110"/>
    <w:rsid w:val="00891C86"/>
    <w:rsid w:val="008939C9"/>
    <w:rsid w:val="008A400C"/>
    <w:rsid w:val="008A6295"/>
    <w:rsid w:val="008A7F53"/>
    <w:rsid w:val="008B21F7"/>
    <w:rsid w:val="008B2B5D"/>
    <w:rsid w:val="008B6A28"/>
    <w:rsid w:val="008B777A"/>
    <w:rsid w:val="008C2C02"/>
    <w:rsid w:val="008C56DD"/>
    <w:rsid w:val="008C7CAB"/>
    <w:rsid w:val="008D252A"/>
    <w:rsid w:val="008D25CF"/>
    <w:rsid w:val="008D759C"/>
    <w:rsid w:val="008E4F54"/>
    <w:rsid w:val="008E51FB"/>
    <w:rsid w:val="008E70C1"/>
    <w:rsid w:val="008F092A"/>
    <w:rsid w:val="008F449A"/>
    <w:rsid w:val="008F5F23"/>
    <w:rsid w:val="008F74A3"/>
    <w:rsid w:val="00900427"/>
    <w:rsid w:val="00900687"/>
    <w:rsid w:val="009015AA"/>
    <w:rsid w:val="00906B33"/>
    <w:rsid w:val="009075D5"/>
    <w:rsid w:val="009153D1"/>
    <w:rsid w:val="009229F0"/>
    <w:rsid w:val="00923872"/>
    <w:rsid w:val="00925934"/>
    <w:rsid w:val="00930E76"/>
    <w:rsid w:val="0093638D"/>
    <w:rsid w:val="00936A78"/>
    <w:rsid w:val="0094055B"/>
    <w:rsid w:val="00944D25"/>
    <w:rsid w:val="00945D6B"/>
    <w:rsid w:val="0094627C"/>
    <w:rsid w:val="00951A5B"/>
    <w:rsid w:val="009521E1"/>
    <w:rsid w:val="00953313"/>
    <w:rsid w:val="00956CD7"/>
    <w:rsid w:val="00960A05"/>
    <w:rsid w:val="009613BC"/>
    <w:rsid w:val="00961914"/>
    <w:rsid w:val="0096483B"/>
    <w:rsid w:val="00972E5E"/>
    <w:rsid w:val="009750D7"/>
    <w:rsid w:val="00983013"/>
    <w:rsid w:val="009834B5"/>
    <w:rsid w:val="009868E2"/>
    <w:rsid w:val="0099363C"/>
    <w:rsid w:val="00994C82"/>
    <w:rsid w:val="00996CF6"/>
    <w:rsid w:val="0099711C"/>
    <w:rsid w:val="00997217"/>
    <w:rsid w:val="009A090E"/>
    <w:rsid w:val="009A27D5"/>
    <w:rsid w:val="009A521B"/>
    <w:rsid w:val="009A5DA7"/>
    <w:rsid w:val="009B06CC"/>
    <w:rsid w:val="009B0A10"/>
    <w:rsid w:val="009B6EA0"/>
    <w:rsid w:val="009B7602"/>
    <w:rsid w:val="009C1093"/>
    <w:rsid w:val="009C1A0C"/>
    <w:rsid w:val="009C362B"/>
    <w:rsid w:val="009C4F6E"/>
    <w:rsid w:val="009C7156"/>
    <w:rsid w:val="009D015B"/>
    <w:rsid w:val="009D056D"/>
    <w:rsid w:val="009D1A8E"/>
    <w:rsid w:val="009D1C07"/>
    <w:rsid w:val="009D30FD"/>
    <w:rsid w:val="009D41EB"/>
    <w:rsid w:val="009D73C9"/>
    <w:rsid w:val="009D7702"/>
    <w:rsid w:val="009E0B79"/>
    <w:rsid w:val="009E1795"/>
    <w:rsid w:val="009E33FB"/>
    <w:rsid w:val="009E48C5"/>
    <w:rsid w:val="009E50AC"/>
    <w:rsid w:val="009E67D0"/>
    <w:rsid w:val="009F1900"/>
    <w:rsid w:val="009F2778"/>
    <w:rsid w:val="009F49E4"/>
    <w:rsid w:val="009F71CA"/>
    <w:rsid w:val="00A0009A"/>
    <w:rsid w:val="00A00937"/>
    <w:rsid w:val="00A019E9"/>
    <w:rsid w:val="00A032A6"/>
    <w:rsid w:val="00A03685"/>
    <w:rsid w:val="00A047F5"/>
    <w:rsid w:val="00A069A3"/>
    <w:rsid w:val="00A14B66"/>
    <w:rsid w:val="00A15053"/>
    <w:rsid w:val="00A2264A"/>
    <w:rsid w:val="00A23B48"/>
    <w:rsid w:val="00A305BD"/>
    <w:rsid w:val="00A31C4F"/>
    <w:rsid w:val="00A40789"/>
    <w:rsid w:val="00A443A8"/>
    <w:rsid w:val="00A4688C"/>
    <w:rsid w:val="00A516CF"/>
    <w:rsid w:val="00A60DC1"/>
    <w:rsid w:val="00A61159"/>
    <w:rsid w:val="00A61820"/>
    <w:rsid w:val="00A63AAD"/>
    <w:rsid w:val="00A63B9B"/>
    <w:rsid w:val="00A65F98"/>
    <w:rsid w:val="00A66474"/>
    <w:rsid w:val="00A66B58"/>
    <w:rsid w:val="00A67296"/>
    <w:rsid w:val="00A70069"/>
    <w:rsid w:val="00A70483"/>
    <w:rsid w:val="00A71C76"/>
    <w:rsid w:val="00A764BD"/>
    <w:rsid w:val="00A766D4"/>
    <w:rsid w:val="00A81D65"/>
    <w:rsid w:val="00A84A0F"/>
    <w:rsid w:val="00A86B4A"/>
    <w:rsid w:val="00A91A10"/>
    <w:rsid w:val="00A95A69"/>
    <w:rsid w:val="00A97D78"/>
    <w:rsid w:val="00AA060B"/>
    <w:rsid w:val="00AA3991"/>
    <w:rsid w:val="00AC15AC"/>
    <w:rsid w:val="00AC3324"/>
    <w:rsid w:val="00AC5ED0"/>
    <w:rsid w:val="00AC7599"/>
    <w:rsid w:val="00AD058F"/>
    <w:rsid w:val="00AD38C1"/>
    <w:rsid w:val="00AD3BE2"/>
    <w:rsid w:val="00AE06AA"/>
    <w:rsid w:val="00AE0E72"/>
    <w:rsid w:val="00AF1692"/>
    <w:rsid w:val="00AF4C21"/>
    <w:rsid w:val="00AF73B9"/>
    <w:rsid w:val="00AF7DED"/>
    <w:rsid w:val="00B00D80"/>
    <w:rsid w:val="00B029BE"/>
    <w:rsid w:val="00B02AE9"/>
    <w:rsid w:val="00B03026"/>
    <w:rsid w:val="00B0398A"/>
    <w:rsid w:val="00B053CA"/>
    <w:rsid w:val="00B101A6"/>
    <w:rsid w:val="00B17383"/>
    <w:rsid w:val="00B228CD"/>
    <w:rsid w:val="00B24692"/>
    <w:rsid w:val="00B248BB"/>
    <w:rsid w:val="00B25059"/>
    <w:rsid w:val="00B31CCB"/>
    <w:rsid w:val="00B3533C"/>
    <w:rsid w:val="00B37DB7"/>
    <w:rsid w:val="00B44112"/>
    <w:rsid w:val="00B444A2"/>
    <w:rsid w:val="00B446E9"/>
    <w:rsid w:val="00B52A10"/>
    <w:rsid w:val="00B52E20"/>
    <w:rsid w:val="00B5419D"/>
    <w:rsid w:val="00B5535E"/>
    <w:rsid w:val="00B56EDD"/>
    <w:rsid w:val="00B617BF"/>
    <w:rsid w:val="00B61C09"/>
    <w:rsid w:val="00B62466"/>
    <w:rsid w:val="00B6349F"/>
    <w:rsid w:val="00B637E9"/>
    <w:rsid w:val="00B653DA"/>
    <w:rsid w:val="00B65484"/>
    <w:rsid w:val="00B667CD"/>
    <w:rsid w:val="00B70518"/>
    <w:rsid w:val="00B719D9"/>
    <w:rsid w:val="00B72B66"/>
    <w:rsid w:val="00B76217"/>
    <w:rsid w:val="00B81C7E"/>
    <w:rsid w:val="00B83C5D"/>
    <w:rsid w:val="00B902A9"/>
    <w:rsid w:val="00B90E80"/>
    <w:rsid w:val="00B9299A"/>
    <w:rsid w:val="00B9359A"/>
    <w:rsid w:val="00B94F9E"/>
    <w:rsid w:val="00BA1A45"/>
    <w:rsid w:val="00BA1F50"/>
    <w:rsid w:val="00BA2AE2"/>
    <w:rsid w:val="00BA5494"/>
    <w:rsid w:val="00BA734A"/>
    <w:rsid w:val="00BB606B"/>
    <w:rsid w:val="00BC31B1"/>
    <w:rsid w:val="00BC46F6"/>
    <w:rsid w:val="00BC7C81"/>
    <w:rsid w:val="00BD1425"/>
    <w:rsid w:val="00BD1F8B"/>
    <w:rsid w:val="00BD683C"/>
    <w:rsid w:val="00BD7132"/>
    <w:rsid w:val="00BD7677"/>
    <w:rsid w:val="00BE2360"/>
    <w:rsid w:val="00BE49E8"/>
    <w:rsid w:val="00BE50B7"/>
    <w:rsid w:val="00BE777E"/>
    <w:rsid w:val="00BE7D4D"/>
    <w:rsid w:val="00BF221A"/>
    <w:rsid w:val="00BF25DD"/>
    <w:rsid w:val="00BF3172"/>
    <w:rsid w:val="00BF40AC"/>
    <w:rsid w:val="00BF4218"/>
    <w:rsid w:val="00BF5B17"/>
    <w:rsid w:val="00C0184C"/>
    <w:rsid w:val="00C033CF"/>
    <w:rsid w:val="00C070D9"/>
    <w:rsid w:val="00C07A44"/>
    <w:rsid w:val="00C1362B"/>
    <w:rsid w:val="00C14C6A"/>
    <w:rsid w:val="00C21F2E"/>
    <w:rsid w:val="00C25917"/>
    <w:rsid w:val="00C27CCD"/>
    <w:rsid w:val="00C3234C"/>
    <w:rsid w:val="00C33943"/>
    <w:rsid w:val="00C367DE"/>
    <w:rsid w:val="00C40D92"/>
    <w:rsid w:val="00C4753A"/>
    <w:rsid w:val="00C504B4"/>
    <w:rsid w:val="00C50A41"/>
    <w:rsid w:val="00C519A4"/>
    <w:rsid w:val="00C54416"/>
    <w:rsid w:val="00C5643C"/>
    <w:rsid w:val="00C63043"/>
    <w:rsid w:val="00C7173C"/>
    <w:rsid w:val="00C745BA"/>
    <w:rsid w:val="00C75676"/>
    <w:rsid w:val="00C92F43"/>
    <w:rsid w:val="00C95137"/>
    <w:rsid w:val="00C95AB0"/>
    <w:rsid w:val="00CA0720"/>
    <w:rsid w:val="00CA3829"/>
    <w:rsid w:val="00CA5152"/>
    <w:rsid w:val="00CA722A"/>
    <w:rsid w:val="00CB128E"/>
    <w:rsid w:val="00CB3154"/>
    <w:rsid w:val="00CC4C2C"/>
    <w:rsid w:val="00CC52AA"/>
    <w:rsid w:val="00CD0092"/>
    <w:rsid w:val="00CD029A"/>
    <w:rsid w:val="00CD1346"/>
    <w:rsid w:val="00CD7390"/>
    <w:rsid w:val="00CE3BCC"/>
    <w:rsid w:val="00CE3F70"/>
    <w:rsid w:val="00CE4FAD"/>
    <w:rsid w:val="00CE6236"/>
    <w:rsid w:val="00CE705F"/>
    <w:rsid w:val="00CF1EE8"/>
    <w:rsid w:val="00CF1FF6"/>
    <w:rsid w:val="00CF2BD9"/>
    <w:rsid w:val="00CF3079"/>
    <w:rsid w:val="00CF6F0F"/>
    <w:rsid w:val="00D02377"/>
    <w:rsid w:val="00D06AB3"/>
    <w:rsid w:val="00D10262"/>
    <w:rsid w:val="00D11384"/>
    <w:rsid w:val="00D1203C"/>
    <w:rsid w:val="00D13AB7"/>
    <w:rsid w:val="00D13C84"/>
    <w:rsid w:val="00D1483A"/>
    <w:rsid w:val="00D1591E"/>
    <w:rsid w:val="00D16668"/>
    <w:rsid w:val="00D17AEE"/>
    <w:rsid w:val="00D20476"/>
    <w:rsid w:val="00D21277"/>
    <w:rsid w:val="00D21867"/>
    <w:rsid w:val="00D21B89"/>
    <w:rsid w:val="00D261E4"/>
    <w:rsid w:val="00D27149"/>
    <w:rsid w:val="00D30576"/>
    <w:rsid w:val="00D3074C"/>
    <w:rsid w:val="00D310F4"/>
    <w:rsid w:val="00D33C10"/>
    <w:rsid w:val="00D34E4D"/>
    <w:rsid w:val="00D37B0A"/>
    <w:rsid w:val="00D578ED"/>
    <w:rsid w:val="00D608AB"/>
    <w:rsid w:val="00D641B5"/>
    <w:rsid w:val="00D65DAF"/>
    <w:rsid w:val="00D66FC5"/>
    <w:rsid w:val="00D6740B"/>
    <w:rsid w:val="00D73D56"/>
    <w:rsid w:val="00D73F3D"/>
    <w:rsid w:val="00D7478E"/>
    <w:rsid w:val="00D74DAB"/>
    <w:rsid w:val="00D774F2"/>
    <w:rsid w:val="00D77CB3"/>
    <w:rsid w:val="00D77F6A"/>
    <w:rsid w:val="00D80C87"/>
    <w:rsid w:val="00D812C4"/>
    <w:rsid w:val="00D81ECE"/>
    <w:rsid w:val="00D83753"/>
    <w:rsid w:val="00D84217"/>
    <w:rsid w:val="00D84564"/>
    <w:rsid w:val="00D845AD"/>
    <w:rsid w:val="00D85A35"/>
    <w:rsid w:val="00D91438"/>
    <w:rsid w:val="00D94893"/>
    <w:rsid w:val="00D95A0F"/>
    <w:rsid w:val="00D95B0C"/>
    <w:rsid w:val="00DA0F90"/>
    <w:rsid w:val="00DA21DC"/>
    <w:rsid w:val="00DA2EED"/>
    <w:rsid w:val="00DA378C"/>
    <w:rsid w:val="00DA40B5"/>
    <w:rsid w:val="00DA512C"/>
    <w:rsid w:val="00DB4DA7"/>
    <w:rsid w:val="00DB6589"/>
    <w:rsid w:val="00DB67F0"/>
    <w:rsid w:val="00DC21CD"/>
    <w:rsid w:val="00DC67EB"/>
    <w:rsid w:val="00DC6DC6"/>
    <w:rsid w:val="00DC76BE"/>
    <w:rsid w:val="00DD0026"/>
    <w:rsid w:val="00DD4BEE"/>
    <w:rsid w:val="00DD4D0E"/>
    <w:rsid w:val="00DE44B7"/>
    <w:rsid w:val="00DE4E43"/>
    <w:rsid w:val="00DE7436"/>
    <w:rsid w:val="00DE7F08"/>
    <w:rsid w:val="00DF1E85"/>
    <w:rsid w:val="00DF2298"/>
    <w:rsid w:val="00DF2CC7"/>
    <w:rsid w:val="00DF2F37"/>
    <w:rsid w:val="00DF36F7"/>
    <w:rsid w:val="00DF4650"/>
    <w:rsid w:val="00DF6066"/>
    <w:rsid w:val="00DF6297"/>
    <w:rsid w:val="00DF7CCF"/>
    <w:rsid w:val="00E03991"/>
    <w:rsid w:val="00E03B83"/>
    <w:rsid w:val="00E03C44"/>
    <w:rsid w:val="00E053B6"/>
    <w:rsid w:val="00E12F85"/>
    <w:rsid w:val="00E24AAB"/>
    <w:rsid w:val="00E31EBA"/>
    <w:rsid w:val="00E329AB"/>
    <w:rsid w:val="00E347B7"/>
    <w:rsid w:val="00E35058"/>
    <w:rsid w:val="00E356A6"/>
    <w:rsid w:val="00E35938"/>
    <w:rsid w:val="00E41444"/>
    <w:rsid w:val="00E42F16"/>
    <w:rsid w:val="00E45372"/>
    <w:rsid w:val="00E50F56"/>
    <w:rsid w:val="00E53F0F"/>
    <w:rsid w:val="00E575AA"/>
    <w:rsid w:val="00E606A1"/>
    <w:rsid w:val="00E64CBE"/>
    <w:rsid w:val="00E67126"/>
    <w:rsid w:val="00E70DC9"/>
    <w:rsid w:val="00E70F5C"/>
    <w:rsid w:val="00E714C9"/>
    <w:rsid w:val="00E734F0"/>
    <w:rsid w:val="00E74B8F"/>
    <w:rsid w:val="00E80034"/>
    <w:rsid w:val="00E81272"/>
    <w:rsid w:val="00E814F5"/>
    <w:rsid w:val="00E83298"/>
    <w:rsid w:val="00E84AEC"/>
    <w:rsid w:val="00E907A2"/>
    <w:rsid w:val="00E95F21"/>
    <w:rsid w:val="00E9644E"/>
    <w:rsid w:val="00EA31ED"/>
    <w:rsid w:val="00EA6EB7"/>
    <w:rsid w:val="00EB2D99"/>
    <w:rsid w:val="00EB6709"/>
    <w:rsid w:val="00EB7CB4"/>
    <w:rsid w:val="00EC01F5"/>
    <w:rsid w:val="00EC40BF"/>
    <w:rsid w:val="00EC5C96"/>
    <w:rsid w:val="00ED2DB5"/>
    <w:rsid w:val="00ED3429"/>
    <w:rsid w:val="00ED43F8"/>
    <w:rsid w:val="00ED4853"/>
    <w:rsid w:val="00EE0C8E"/>
    <w:rsid w:val="00EE2CDE"/>
    <w:rsid w:val="00EE331B"/>
    <w:rsid w:val="00EE349F"/>
    <w:rsid w:val="00EE34C6"/>
    <w:rsid w:val="00EE4CD6"/>
    <w:rsid w:val="00EE6763"/>
    <w:rsid w:val="00EE6BD6"/>
    <w:rsid w:val="00EF0009"/>
    <w:rsid w:val="00EF2961"/>
    <w:rsid w:val="00EF59E8"/>
    <w:rsid w:val="00EF7208"/>
    <w:rsid w:val="00F00001"/>
    <w:rsid w:val="00F025FB"/>
    <w:rsid w:val="00F0369B"/>
    <w:rsid w:val="00F06C66"/>
    <w:rsid w:val="00F12205"/>
    <w:rsid w:val="00F13408"/>
    <w:rsid w:val="00F13F4C"/>
    <w:rsid w:val="00F14277"/>
    <w:rsid w:val="00F17054"/>
    <w:rsid w:val="00F17C71"/>
    <w:rsid w:val="00F234D9"/>
    <w:rsid w:val="00F250B9"/>
    <w:rsid w:val="00F32E84"/>
    <w:rsid w:val="00F3469A"/>
    <w:rsid w:val="00F34956"/>
    <w:rsid w:val="00F359C8"/>
    <w:rsid w:val="00F36ED1"/>
    <w:rsid w:val="00F37D7E"/>
    <w:rsid w:val="00F414A8"/>
    <w:rsid w:val="00F4618C"/>
    <w:rsid w:val="00F53BBA"/>
    <w:rsid w:val="00F551E6"/>
    <w:rsid w:val="00F557B3"/>
    <w:rsid w:val="00F5714A"/>
    <w:rsid w:val="00F5733A"/>
    <w:rsid w:val="00F63109"/>
    <w:rsid w:val="00F673D3"/>
    <w:rsid w:val="00F6772B"/>
    <w:rsid w:val="00F67AF4"/>
    <w:rsid w:val="00F70250"/>
    <w:rsid w:val="00F73CF9"/>
    <w:rsid w:val="00F80B3A"/>
    <w:rsid w:val="00F81449"/>
    <w:rsid w:val="00F82B6D"/>
    <w:rsid w:val="00F83017"/>
    <w:rsid w:val="00F856B5"/>
    <w:rsid w:val="00F86BDA"/>
    <w:rsid w:val="00F94151"/>
    <w:rsid w:val="00F97933"/>
    <w:rsid w:val="00FA775A"/>
    <w:rsid w:val="00FB2270"/>
    <w:rsid w:val="00FB2C5B"/>
    <w:rsid w:val="00FB450C"/>
    <w:rsid w:val="00FB5364"/>
    <w:rsid w:val="00FC033E"/>
    <w:rsid w:val="00FC0B95"/>
    <w:rsid w:val="00FC1113"/>
    <w:rsid w:val="00FC28B4"/>
    <w:rsid w:val="00FC28F9"/>
    <w:rsid w:val="00FC4570"/>
    <w:rsid w:val="00FC45CD"/>
    <w:rsid w:val="00FC69F6"/>
    <w:rsid w:val="00FD61B7"/>
    <w:rsid w:val="00FE63AB"/>
    <w:rsid w:val="00FE6591"/>
    <w:rsid w:val="00FE6D48"/>
    <w:rsid w:val="00FF5E79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8A383"/>
  <w15:docId w15:val="{52DC8841-F5FB-492C-9BB1-E4C8A172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F1FF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CF1FF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">
    <w:name w:val="Основной текст Знак1"/>
    <w:basedOn w:val="a0"/>
    <w:uiPriority w:val="99"/>
    <w:rsid w:val="006F4836"/>
    <w:rPr>
      <w:rFonts w:ascii="Times New Roman" w:hAnsi="Times New Roman" w:cs="Times New Roman"/>
      <w:sz w:val="23"/>
      <w:szCs w:val="23"/>
      <w:u w:val="none"/>
    </w:rPr>
  </w:style>
  <w:style w:type="paragraph" w:styleId="a6">
    <w:name w:val="Body Text"/>
    <w:basedOn w:val="a"/>
    <w:link w:val="a7"/>
    <w:uiPriority w:val="99"/>
    <w:rsid w:val="00F0369B"/>
    <w:pPr>
      <w:widowControl w:val="0"/>
      <w:shd w:val="clear" w:color="auto" w:fill="FFFFFF"/>
      <w:spacing w:after="540" w:line="274" w:lineRule="exact"/>
      <w:ind w:hanging="1180"/>
      <w:jc w:val="right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F0369B"/>
    <w:rPr>
      <w:b/>
      <w:bCs/>
      <w:sz w:val="22"/>
      <w:szCs w:val="22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516B51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16B51"/>
    <w:pPr>
      <w:widowControl w:val="0"/>
      <w:shd w:val="clear" w:color="auto" w:fill="FFFFFF"/>
      <w:spacing w:before="540" w:after="240" w:line="274" w:lineRule="exact"/>
      <w:jc w:val="center"/>
    </w:pPr>
    <w:rPr>
      <w:b/>
      <w:bCs/>
      <w:sz w:val="21"/>
      <w:szCs w:val="21"/>
    </w:rPr>
  </w:style>
  <w:style w:type="paragraph" w:styleId="a8">
    <w:name w:val="Balloon Text"/>
    <w:basedOn w:val="a"/>
    <w:link w:val="a9"/>
    <w:rsid w:val="001757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7576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8536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36E8"/>
    <w:rPr>
      <w:sz w:val="24"/>
      <w:szCs w:val="24"/>
    </w:rPr>
  </w:style>
  <w:style w:type="paragraph" w:styleId="ac">
    <w:name w:val="footer"/>
    <w:basedOn w:val="a"/>
    <w:link w:val="ad"/>
    <w:uiPriority w:val="99"/>
    <w:rsid w:val="008536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36E8"/>
    <w:rPr>
      <w:sz w:val="24"/>
      <w:szCs w:val="24"/>
    </w:rPr>
  </w:style>
  <w:style w:type="character" w:styleId="ae">
    <w:name w:val="annotation reference"/>
    <w:basedOn w:val="a0"/>
    <w:semiHidden/>
    <w:unhideWhenUsed/>
    <w:rsid w:val="00961914"/>
    <w:rPr>
      <w:sz w:val="16"/>
      <w:szCs w:val="16"/>
    </w:rPr>
  </w:style>
  <w:style w:type="paragraph" w:styleId="af">
    <w:name w:val="annotation text"/>
    <w:basedOn w:val="a"/>
    <w:link w:val="af0"/>
    <w:unhideWhenUsed/>
    <w:rsid w:val="0096191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61914"/>
  </w:style>
  <w:style w:type="paragraph" w:styleId="af1">
    <w:name w:val="annotation subject"/>
    <w:basedOn w:val="af"/>
    <w:next w:val="af"/>
    <w:link w:val="af2"/>
    <w:semiHidden/>
    <w:unhideWhenUsed/>
    <w:rsid w:val="00961914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61914"/>
    <w:rPr>
      <w:b/>
      <w:bCs/>
    </w:rPr>
  </w:style>
  <w:style w:type="table" w:styleId="af3">
    <w:name w:val="Table Grid"/>
    <w:basedOn w:val="a1"/>
    <w:uiPriority w:val="39"/>
    <w:rsid w:val="00191B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B90E80"/>
    <w:rPr>
      <w:sz w:val="24"/>
      <w:szCs w:val="24"/>
    </w:rPr>
  </w:style>
  <w:style w:type="paragraph" w:styleId="af5">
    <w:name w:val="Body Text Indent"/>
    <w:basedOn w:val="a"/>
    <w:link w:val="af6"/>
    <w:semiHidden/>
    <w:unhideWhenUsed/>
    <w:rsid w:val="00996CF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996CF6"/>
    <w:rPr>
      <w:sz w:val="24"/>
      <w:szCs w:val="24"/>
    </w:rPr>
  </w:style>
  <w:style w:type="paragraph" w:customStyle="1" w:styleId="22">
    <w:name w:val="Основной текст с отступом 22"/>
    <w:basedOn w:val="a"/>
    <w:rsid w:val="00CA0720"/>
    <w:pPr>
      <w:widowControl w:val="0"/>
      <w:suppressAutoHyphens/>
      <w:ind w:left="1065"/>
      <w:jc w:val="both"/>
    </w:pPr>
    <w:rPr>
      <w:rFonts w:ascii="Arial" w:eastAsia="Lucida Sans Unicode" w:hAnsi="Arial"/>
      <w:kern w:val="1"/>
      <w:sz w:val="20"/>
      <w:lang w:eastAsia="ar-SA"/>
    </w:rPr>
  </w:style>
  <w:style w:type="paragraph" w:styleId="af7">
    <w:name w:val="endnote text"/>
    <w:basedOn w:val="a"/>
    <w:link w:val="af8"/>
    <w:semiHidden/>
    <w:unhideWhenUsed/>
    <w:rsid w:val="003403D2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3403D2"/>
  </w:style>
  <w:style w:type="character" w:styleId="af9">
    <w:name w:val="endnote reference"/>
    <w:basedOn w:val="a0"/>
    <w:semiHidden/>
    <w:unhideWhenUsed/>
    <w:rsid w:val="003403D2"/>
    <w:rPr>
      <w:vertAlign w:val="superscript"/>
    </w:rPr>
  </w:style>
  <w:style w:type="paragraph" w:styleId="afa">
    <w:name w:val="footnote text"/>
    <w:basedOn w:val="a"/>
    <w:link w:val="afb"/>
    <w:semiHidden/>
    <w:unhideWhenUsed/>
    <w:rsid w:val="003403D2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3403D2"/>
  </w:style>
  <w:style w:type="character" w:styleId="afc">
    <w:name w:val="footnote reference"/>
    <w:basedOn w:val="a0"/>
    <w:semiHidden/>
    <w:unhideWhenUsed/>
    <w:rsid w:val="003403D2"/>
    <w:rPr>
      <w:vertAlign w:val="superscript"/>
    </w:rPr>
  </w:style>
  <w:style w:type="character" w:customStyle="1" w:styleId="a5">
    <w:name w:val="Абзац списка Знак"/>
    <w:basedOn w:val="a0"/>
    <w:link w:val="a4"/>
    <w:uiPriority w:val="34"/>
    <w:locked/>
    <w:rsid w:val="00DC67E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F1F2A-6661-4189-BE61-67F814EA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3361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ZhEG</dc:creator>
  <cp:lastModifiedBy>Верещагина Полина Вячеславовна</cp:lastModifiedBy>
  <cp:revision>2</cp:revision>
  <cp:lastPrinted>2021-11-15T11:44:00Z</cp:lastPrinted>
  <dcterms:created xsi:type="dcterms:W3CDTF">2022-01-19T10:13:00Z</dcterms:created>
  <dcterms:modified xsi:type="dcterms:W3CDTF">2022-01-19T10:13:00Z</dcterms:modified>
</cp:coreProperties>
</file>